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705E0" w14:textId="2348A052" w:rsidR="00F82562" w:rsidRPr="00671072" w:rsidRDefault="007A1386" w:rsidP="004111D6">
      <w:pPr>
        <w:pStyle w:val="Heading1"/>
        <w:rPr>
          <w:rFonts w:cs="Arial"/>
          <w:b/>
          <w:color w:val="auto"/>
        </w:rPr>
      </w:pPr>
      <w:r>
        <w:rPr>
          <w:noProof/>
          <w:lang w:val="en-US"/>
        </w:rPr>
        <w:drawing>
          <wp:inline distT="0" distB="0" distL="0" distR="0" wp14:anchorId="6596167D" wp14:editId="49E9A143">
            <wp:extent cx="1883664" cy="60500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3664" cy="605003"/>
                    </a:xfrm>
                    <a:prstGeom prst="rect">
                      <a:avLst/>
                    </a:prstGeom>
                  </pic:spPr>
                </pic:pic>
              </a:graphicData>
            </a:graphic>
          </wp:inline>
        </w:drawing>
      </w:r>
      <w:r w:rsidR="00127A61">
        <w:rPr>
          <w:noProof/>
          <w:lang w:val="en-US"/>
        </w:rPr>
        <w:t xml:space="preserve">                                                     </w:t>
      </w:r>
      <w:r>
        <w:rPr>
          <w:noProof/>
          <w:lang w:val="en-US"/>
        </w:rPr>
        <w:t xml:space="preserve">                    </w:t>
      </w:r>
      <w:r w:rsidR="008C7874" w:rsidRPr="00671072">
        <w:rPr>
          <w:noProof/>
          <w:lang w:val="en-US"/>
        </w:rPr>
        <w:drawing>
          <wp:inline distT="0" distB="0" distL="0" distR="0" wp14:anchorId="343B1C5E" wp14:editId="5ABC0CED">
            <wp:extent cx="960120" cy="484632"/>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cstate="print"/>
                    <a:srcRect/>
                    <a:stretch>
                      <a:fillRect/>
                    </a:stretch>
                  </pic:blipFill>
                  <pic:spPr bwMode="auto">
                    <a:xfrm>
                      <a:off x="0" y="0"/>
                      <a:ext cx="960120" cy="484632"/>
                    </a:xfrm>
                    <a:prstGeom prst="rect">
                      <a:avLst/>
                    </a:prstGeom>
                    <a:noFill/>
                    <a:ln w="9525">
                      <a:noFill/>
                      <a:miter lim="800000"/>
                      <a:headEnd/>
                      <a:tailEnd/>
                    </a:ln>
                  </pic:spPr>
                </pic:pic>
              </a:graphicData>
            </a:graphic>
          </wp:inline>
        </w:drawing>
      </w:r>
      <w:r>
        <w:rPr>
          <w:noProof/>
          <w:lang w:val="en-US"/>
        </w:rPr>
        <w:t xml:space="preserve">           </w:t>
      </w:r>
      <w:r w:rsidR="00127A61">
        <w:rPr>
          <w:noProof/>
          <w:lang w:val="en-US"/>
        </w:rPr>
        <w:t xml:space="preserve">                     </w:t>
      </w:r>
    </w:p>
    <w:p w14:paraId="54693758" w14:textId="77777777" w:rsidR="000D4A0E" w:rsidRPr="007A17DC"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637D040F" w14:textId="0246B5DE" w:rsidR="00E92EED" w:rsidRPr="00010A09" w:rsidRDefault="00697A45" w:rsidP="00697A45">
      <w:pPr>
        <w:spacing w:before="29"/>
        <w:ind w:right="55"/>
        <w:jc w:val="center"/>
        <w:rPr>
          <w:rFonts w:ascii="Microsoft Sans Serif" w:eastAsia="Cambria" w:hAnsi="Microsoft Sans Serif" w:cs="Microsoft Sans Serif"/>
        </w:rPr>
      </w:pPr>
      <w:r w:rsidRPr="00697A45">
        <w:rPr>
          <w:rFonts w:asciiTheme="majorHAnsi" w:hAnsiTheme="majorHAnsi" w:cs="Arial"/>
          <w:b/>
          <w:bCs/>
          <w:color w:val="auto"/>
          <w:sz w:val="24"/>
        </w:rPr>
        <w:t xml:space="preserve">EXPRESSION OF INTEREST (EOI) FOR BLASTING AND PAINTING SERVICES FOR OFFSHORE PLATFORM AT RAVVA BLOCK, INDIA </w:t>
      </w:r>
    </w:p>
    <w:p w14:paraId="4E118C2A" w14:textId="77777777" w:rsidR="00C156EB" w:rsidRDefault="00C156EB" w:rsidP="00C47882">
      <w:pPr>
        <w:tabs>
          <w:tab w:val="left" w:pos="-270"/>
        </w:tabs>
        <w:ind w:left="-180"/>
        <w:jc w:val="center"/>
        <w:rPr>
          <w:rFonts w:asciiTheme="majorHAnsi" w:hAnsiTheme="majorHAnsi" w:cs="Arial"/>
          <w:b/>
          <w:bCs/>
          <w:color w:val="auto"/>
          <w:sz w:val="24"/>
          <w:szCs w:val="22"/>
        </w:rPr>
      </w:pPr>
    </w:p>
    <w:p w14:paraId="123B037F" w14:textId="35399ED3" w:rsidR="00CD06F3" w:rsidRDefault="00CD06F3" w:rsidP="002A0566">
      <w:pPr>
        <w:jc w:val="both"/>
        <w:rPr>
          <w:rFonts w:asciiTheme="majorHAnsi" w:hAnsiTheme="majorHAnsi" w:cs="Calibri"/>
          <w:color w:val="auto"/>
          <w:szCs w:val="22"/>
        </w:rPr>
      </w:pPr>
      <w:r w:rsidRPr="00AC1E74">
        <w:rPr>
          <w:rFonts w:asciiTheme="majorHAnsi" w:hAnsiTheme="majorHAnsi" w:cs="Calibri"/>
          <w:b/>
          <w:color w:val="auto"/>
          <w:szCs w:val="22"/>
        </w:rPr>
        <w:t>Cairn Oil and Gas</w:t>
      </w:r>
      <w:r w:rsidRPr="00913085">
        <w:rPr>
          <w:rFonts w:asciiTheme="majorHAnsi" w:hAnsiTheme="majorHAnsi" w:cs="Calibri"/>
          <w:color w:val="auto"/>
          <w:szCs w:val="22"/>
        </w:rPr>
        <w:t xml:space="preserve">, </w:t>
      </w:r>
      <w:r>
        <w:rPr>
          <w:rFonts w:asciiTheme="majorHAnsi" w:hAnsiTheme="majorHAnsi" w:cs="Calibri"/>
          <w:color w:val="auto"/>
          <w:szCs w:val="22"/>
        </w:rPr>
        <w:t xml:space="preserve">a vertical of </w:t>
      </w:r>
      <w:r w:rsidRPr="004938DF">
        <w:rPr>
          <w:rFonts w:asciiTheme="majorHAnsi" w:hAnsiTheme="majorHAnsi" w:cs="Calibri"/>
          <w:b/>
          <w:color w:val="auto"/>
          <w:szCs w:val="22"/>
        </w:rPr>
        <w:t>Vedanta Limited</w:t>
      </w:r>
      <w:r>
        <w:rPr>
          <w:rFonts w:asciiTheme="majorHAnsi" w:hAnsiTheme="majorHAnsi" w:cs="Calibri"/>
          <w:color w:val="auto"/>
          <w:szCs w:val="22"/>
        </w:rPr>
        <w:t xml:space="preserve"> is </w:t>
      </w:r>
      <w:r w:rsidRPr="00913085">
        <w:rPr>
          <w:rFonts w:asciiTheme="majorHAnsi" w:hAnsiTheme="majorHAnsi" w:cs="Calibri"/>
          <w:color w:val="auto"/>
          <w:szCs w:val="22"/>
        </w:rPr>
        <w:t>the</w:t>
      </w:r>
      <w:r w:rsidRPr="002A0566">
        <w:rPr>
          <w:rFonts w:asciiTheme="majorHAnsi" w:hAnsiTheme="majorHAnsi" w:cs="Calibri"/>
          <w:color w:val="auto"/>
          <w:szCs w:val="22"/>
        </w:rPr>
        <w:t xml:space="preserve"> </w:t>
      </w:r>
      <w:r w:rsidRPr="004D1E4D">
        <w:rPr>
          <w:rFonts w:asciiTheme="majorHAnsi" w:hAnsiTheme="majorHAnsi" w:cs="Calibri"/>
          <w:color w:val="auto"/>
          <w:szCs w:val="22"/>
        </w:rPr>
        <w:t xml:space="preserve">Operator </w:t>
      </w:r>
      <w:r w:rsidR="00E92EED" w:rsidRPr="00E92EED">
        <w:rPr>
          <w:rFonts w:asciiTheme="majorHAnsi" w:hAnsiTheme="majorHAnsi" w:cs="Calibri"/>
          <w:color w:val="auto"/>
          <w:szCs w:val="22"/>
        </w:rPr>
        <w:t>on behalf of itself and Joint Venture (JV) partner</w:t>
      </w:r>
      <w:r w:rsidR="007E654D">
        <w:rPr>
          <w:rFonts w:asciiTheme="majorHAnsi" w:hAnsiTheme="majorHAnsi" w:cs="Calibri"/>
          <w:color w:val="auto"/>
          <w:szCs w:val="22"/>
        </w:rPr>
        <w:t>s</w:t>
      </w:r>
      <w:r w:rsidR="00E92EED" w:rsidRPr="00E92EED">
        <w:rPr>
          <w:rFonts w:asciiTheme="majorHAnsi" w:hAnsiTheme="majorHAnsi" w:cs="Calibri"/>
          <w:color w:val="auto"/>
          <w:szCs w:val="22"/>
        </w:rPr>
        <w:t xml:space="preserve"> Oil &amp; Natural Gas Corporation (ONGC) Ltd., </w:t>
      </w:r>
      <w:r w:rsidR="000C6F92">
        <w:rPr>
          <w:rFonts w:asciiTheme="majorHAnsi" w:hAnsiTheme="majorHAnsi" w:cs="Calibri"/>
          <w:color w:val="auto"/>
          <w:szCs w:val="22"/>
        </w:rPr>
        <w:t xml:space="preserve">Videocon Industries Limited (VIL), </w:t>
      </w:r>
      <w:proofErr w:type="spellStart"/>
      <w:r w:rsidR="000C6F92">
        <w:rPr>
          <w:rFonts w:asciiTheme="majorHAnsi" w:hAnsiTheme="majorHAnsi" w:cs="Calibri"/>
          <w:color w:val="auto"/>
          <w:szCs w:val="22"/>
        </w:rPr>
        <w:t>Ravva</w:t>
      </w:r>
      <w:proofErr w:type="spellEnd"/>
      <w:r w:rsidR="000C6F92">
        <w:rPr>
          <w:rFonts w:asciiTheme="majorHAnsi" w:hAnsiTheme="majorHAnsi" w:cs="Calibri"/>
          <w:color w:val="auto"/>
          <w:szCs w:val="22"/>
        </w:rPr>
        <w:t xml:space="preserve"> Oil Singapore Pte</w:t>
      </w:r>
      <w:r w:rsidR="000D7C67">
        <w:rPr>
          <w:rFonts w:asciiTheme="majorHAnsi" w:hAnsiTheme="majorHAnsi" w:cs="Calibri"/>
          <w:color w:val="auto"/>
          <w:szCs w:val="22"/>
        </w:rPr>
        <w:t xml:space="preserve"> Ltd </w:t>
      </w:r>
      <w:r w:rsidR="00B4775F">
        <w:rPr>
          <w:rFonts w:asciiTheme="majorHAnsi" w:hAnsiTheme="majorHAnsi" w:cs="Calibri"/>
          <w:color w:val="auto"/>
          <w:szCs w:val="22"/>
        </w:rPr>
        <w:t xml:space="preserve">(ROS) </w:t>
      </w:r>
      <w:r w:rsidR="00E92EED" w:rsidRPr="00E92EED">
        <w:rPr>
          <w:rFonts w:asciiTheme="majorHAnsi" w:hAnsiTheme="majorHAnsi" w:cs="Calibri"/>
          <w:color w:val="auto"/>
          <w:szCs w:val="22"/>
        </w:rPr>
        <w:t xml:space="preserve">of the </w:t>
      </w:r>
      <w:proofErr w:type="spellStart"/>
      <w:r w:rsidR="00B4775F">
        <w:rPr>
          <w:rFonts w:asciiTheme="majorHAnsi" w:hAnsiTheme="majorHAnsi" w:cs="Calibri"/>
          <w:color w:val="auto"/>
          <w:szCs w:val="22"/>
        </w:rPr>
        <w:t>Ravva</w:t>
      </w:r>
      <w:proofErr w:type="spellEnd"/>
      <w:r w:rsidR="00E92EED" w:rsidRPr="00E92EED">
        <w:rPr>
          <w:rFonts w:asciiTheme="majorHAnsi" w:hAnsiTheme="majorHAnsi" w:cs="Calibri"/>
          <w:color w:val="auto"/>
          <w:szCs w:val="22"/>
        </w:rPr>
        <w:t xml:space="preserve"> block </w:t>
      </w:r>
      <w:r w:rsidR="00B4775F">
        <w:rPr>
          <w:rFonts w:asciiTheme="majorHAnsi" w:hAnsiTheme="majorHAnsi" w:cs="Calibri"/>
          <w:color w:val="auto"/>
          <w:szCs w:val="22"/>
        </w:rPr>
        <w:t>PKGM-1</w:t>
      </w:r>
      <w:r w:rsidR="00E92EED" w:rsidRPr="00E92EED">
        <w:rPr>
          <w:rFonts w:asciiTheme="majorHAnsi" w:hAnsiTheme="majorHAnsi" w:cs="Calibri"/>
          <w:color w:val="auto"/>
          <w:szCs w:val="22"/>
        </w:rPr>
        <w:t xml:space="preserve"> (the “Block”) located in </w:t>
      </w:r>
      <w:r w:rsidR="00B4775F">
        <w:rPr>
          <w:rFonts w:asciiTheme="majorHAnsi" w:hAnsiTheme="majorHAnsi" w:cs="Calibri"/>
          <w:color w:val="auto"/>
          <w:szCs w:val="22"/>
        </w:rPr>
        <w:t xml:space="preserve">Krishna Godavari </w:t>
      </w:r>
      <w:r w:rsidR="001C4197">
        <w:rPr>
          <w:rFonts w:asciiTheme="majorHAnsi" w:hAnsiTheme="majorHAnsi" w:cs="Calibri"/>
          <w:color w:val="auto"/>
          <w:szCs w:val="22"/>
        </w:rPr>
        <w:t>Basin,</w:t>
      </w:r>
      <w:r w:rsidR="00E92EED" w:rsidRPr="00E92EED">
        <w:rPr>
          <w:rFonts w:asciiTheme="majorHAnsi" w:hAnsiTheme="majorHAnsi" w:cs="Calibri"/>
          <w:color w:val="auto"/>
          <w:szCs w:val="22"/>
        </w:rPr>
        <w:t xml:space="preserve"> in the state of </w:t>
      </w:r>
      <w:r w:rsidR="00B4775F">
        <w:rPr>
          <w:rFonts w:asciiTheme="majorHAnsi" w:hAnsiTheme="majorHAnsi" w:cs="Calibri"/>
          <w:color w:val="auto"/>
          <w:szCs w:val="22"/>
        </w:rPr>
        <w:t>Andhra Pradesh</w:t>
      </w:r>
      <w:r w:rsidR="00E92EED" w:rsidRPr="00E92EED">
        <w:rPr>
          <w:rFonts w:asciiTheme="majorHAnsi" w:hAnsiTheme="majorHAnsi" w:cs="Calibri"/>
          <w:color w:val="auto"/>
          <w:szCs w:val="22"/>
        </w:rPr>
        <w:t xml:space="preserve">, India. </w:t>
      </w:r>
    </w:p>
    <w:p w14:paraId="7D01E99D" w14:textId="77777777" w:rsidR="000574D5" w:rsidRPr="002A0566" w:rsidRDefault="000574D5" w:rsidP="002A0566">
      <w:pPr>
        <w:jc w:val="both"/>
        <w:rPr>
          <w:rFonts w:asciiTheme="majorHAnsi" w:hAnsiTheme="majorHAnsi" w:cs="Calibri"/>
          <w:color w:val="auto"/>
          <w:szCs w:val="22"/>
        </w:rPr>
      </w:pPr>
    </w:p>
    <w:p w14:paraId="1BAF0ECA" w14:textId="219BC98D" w:rsidR="00A50297" w:rsidRPr="002A0566" w:rsidRDefault="00CD06F3" w:rsidP="002A0566">
      <w:pPr>
        <w:jc w:val="both"/>
        <w:rPr>
          <w:rFonts w:asciiTheme="majorHAnsi" w:hAnsiTheme="majorHAnsi" w:cs="Calibri"/>
          <w:color w:val="auto"/>
          <w:szCs w:val="22"/>
        </w:rPr>
      </w:pPr>
      <w:r>
        <w:rPr>
          <w:rFonts w:asciiTheme="majorHAnsi" w:hAnsiTheme="majorHAnsi" w:cs="Calibri"/>
          <w:color w:val="auto"/>
          <w:szCs w:val="22"/>
        </w:rPr>
        <w:t xml:space="preserve">The </w:t>
      </w:r>
      <w:r w:rsidRPr="004D1E4D">
        <w:rPr>
          <w:rFonts w:asciiTheme="majorHAnsi" w:hAnsiTheme="majorHAnsi" w:cs="Calibri"/>
          <w:color w:val="auto"/>
          <w:szCs w:val="22"/>
        </w:rPr>
        <w:t xml:space="preserve">Operator on behalf of itself &amp; Joint Venture (JV) partner(s) invites interested contractors with proven capabilities and demonstrated performance in similar requirement to </w:t>
      </w:r>
      <w:r w:rsidRPr="00D55171">
        <w:rPr>
          <w:rFonts w:asciiTheme="majorHAnsi" w:hAnsiTheme="majorHAnsi" w:cs="Calibri"/>
          <w:color w:val="auto"/>
          <w:szCs w:val="22"/>
        </w:rPr>
        <w:t xml:space="preserve">express their </w:t>
      </w:r>
      <w:r w:rsidR="001C4197" w:rsidRPr="00D55171">
        <w:rPr>
          <w:rFonts w:asciiTheme="majorHAnsi" w:hAnsiTheme="majorHAnsi" w:cs="Calibri"/>
          <w:color w:val="auto"/>
          <w:szCs w:val="22"/>
        </w:rPr>
        <w:t>interest in</w:t>
      </w:r>
      <w:r w:rsidRPr="00D55171">
        <w:rPr>
          <w:rFonts w:asciiTheme="majorHAnsi" w:hAnsiTheme="majorHAnsi" w:cs="Calibri"/>
          <w:color w:val="auto"/>
          <w:szCs w:val="22"/>
        </w:rPr>
        <w:t xml:space="preserve"> pre-qualification to participate in the </w:t>
      </w:r>
      <w:r w:rsidR="00B4775F" w:rsidRPr="00D55171">
        <w:rPr>
          <w:rFonts w:asciiTheme="majorHAnsi" w:hAnsiTheme="majorHAnsi" w:cs="Calibri"/>
          <w:color w:val="auto"/>
          <w:szCs w:val="22"/>
        </w:rPr>
        <w:t>Inter</w:t>
      </w:r>
      <w:r w:rsidR="005B5162" w:rsidRPr="00D55171">
        <w:rPr>
          <w:rFonts w:asciiTheme="majorHAnsi" w:hAnsiTheme="majorHAnsi" w:cs="Calibri"/>
          <w:color w:val="auto"/>
          <w:szCs w:val="22"/>
        </w:rPr>
        <w:t xml:space="preserve">national </w:t>
      </w:r>
      <w:r w:rsidRPr="00D55171">
        <w:rPr>
          <w:rFonts w:asciiTheme="majorHAnsi" w:hAnsiTheme="majorHAnsi" w:cs="Calibri"/>
          <w:color w:val="auto"/>
          <w:szCs w:val="22"/>
        </w:rPr>
        <w:t xml:space="preserve">Competitive Bidding Process for the </w:t>
      </w:r>
      <w:r w:rsidRPr="00D55171">
        <w:rPr>
          <w:rFonts w:asciiTheme="majorHAnsi" w:hAnsiTheme="majorHAnsi" w:cs="Calibri"/>
          <w:b/>
          <w:color w:val="auto"/>
          <w:szCs w:val="22"/>
        </w:rPr>
        <w:t>‘‘</w:t>
      </w:r>
      <w:r w:rsidR="00886D9A" w:rsidRPr="00D55171">
        <w:rPr>
          <w:rFonts w:asciiTheme="majorHAnsi" w:hAnsiTheme="majorHAnsi" w:cs="Calibri"/>
          <w:b/>
          <w:color w:val="auto"/>
          <w:szCs w:val="22"/>
        </w:rPr>
        <w:t>BLASTING AND PAINTING OF OFFSHORE PLATFORM</w:t>
      </w:r>
      <w:r w:rsidR="001C4197" w:rsidRPr="00D55171">
        <w:rPr>
          <w:rFonts w:asciiTheme="majorHAnsi" w:hAnsiTheme="majorHAnsi" w:cs="Calibri"/>
          <w:b/>
          <w:color w:val="auto"/>
          <w:szCs w:val="22"/>
        </w:rPr>
        <w:t>/</w:t>
      </w:r>
      <w:r w:rsidR="00D55171" w:rsidRPr="00D55171">
        <w:rPr>
          <w:rFonts w:asciiTheme="majorHAnsi" w:hAnsiTheme="majorHAnsi" w:cs="Calibri"/>
          <w:b/>
          <w:color w:val="auto"/>
          <w:szCs w:val="22"/>
        </w:rPr>
        <w:t xml:space="preserve">S </w:t>
      </w:r>
      <w:r w:rsidR="00E9126F" w:rsidRPr="00D55171">
        <w:rPr>
          <w:rFonts w:asciiTheme="majorHAnsi" w:hAnsiTheme="majorHAnsi" w:cs="Calibri"/>
          <w:b/>
          <w:color w:val="auto"/>
          <w:szCs w:val="22"/>
        </w:rPr>
        <w:t>INCLUD</w:t>
      </w:r>
      <w:r w:rsidR="00541E80">
        <w:rPr>
          <w:rFonts w:asciiTheme="majorHAnsi" w:hAnsiTheme="majorHAnsi" w:cs="Calibri"/>
          <w:b/>
          <w:color w:val="auto"/>
          <w:szCs w:val="22"/>
        </w:rPr>
        <w:t xml:space="preserve">ING </w:t>
      </w:r>
      <w:r w:rsidR="001C4197" w:rsidRPr="00D55171">
        <w:rPr>
          <w:rFonts w:asciiTheme="majorHAnsi" w:hAnsiTheme="majorHAnsi" w:cs="Calibri"/>
          <w:b/>
          <w:color w:val="auto"/>
          <w:szCs w:val="22"/>
        </w:rPr>
        <w:t>ALL SUPPL</w:t>
      </w:r>
      <w:r w:rsidR="00D55171" w:rsidRPr="00D55171">
        <w:rPr>
          <w:rFonts w:asciiTheme="majorHAnsi" w:hAnsiTheme="majorHAnsi" w:cs="Calibri"/>
          <w:b/>
          <w:color w:val="auto"/>
          <w:szCs w:val="22"/>
        </w:rPr>
        <w:t xml:space="preserve">IES </w:t>
      </w:r>
      <w:r w:rsidR="001C4197" w:rsidRPr="00D55171">
        <w:rPr>
          <w:rFonts w:asciiTheme="majorHAnsi" w:hAnsiTheme="majorHAnsi" w:cs="Calibri"/>
          <w:b/>
          <w:color w:val="auto"/>
          <w:szCs w:val="22"/>
        </w:rPr>
        <w:t xml:space="preserve">AND SERVICES </w:t>
      </w:r>
      <w:r w:rsidR="00541E80">
        <w:rPr>
          <w:rFonts w:asciiTheme="majorHAnsi" w:hAnsiTheme="majorHAnsi" w:cs="Calibri"/>
          <w:b/>
          <w:color w:val="auto"/>
          <w:szCs w:val="22"/>
        </w:rPr>
        <w:t xml:space="preserve">AT </w:t>
      </w:r>
      <w:r w:rsidR="00E9126F" w:rsidRPr="00D55171">
        <w:rPr>
          <w:rFonts w:asciiTheme="majorHAnsi" w:hAnsiTheme="majorHAnsi" w:cs="Calibri"/>
          <w:b/>
          <w:color w:val="auto"/>
          <w:szCs w:val="22"/>
        </w:rPr>
        <w:t xml:space="preserve">RAVVA </w:t>
      </w:r>
      <w:r w:rsidR="001C4197" w:rsidRPr="00D55171">
        <w:rPr>
          <w:rFonts w:asciiTheme="majorHAnsi" w:hAnsiTheme="majorHAnsi" w:cs="Calibri"/>
          <w:b/>
          <w:color w:val="auto"/>
          <w:szCs w:val="22"/>
        </w:rPr>
        <w:t xml:space="preserve">BLOCK </w:t>
      </w:r>
      <w:r w:rsidR="00E9126F" w:rsidRPr="00D55171">
        <w:rPr>
          <w:rFonts w:asciiTheme="majorHAnsi" w:hAnsiTheme="majorHAnsi" w:cs="Calibri"/>
          <w:b/>
          <w:color w:val="auto"/>
          <w:szCs w:val="22"/>
        </w:rPr>
        <w:t xml:space="preserve">- </w:t>
      </w:r>
      <w:r w:rsidR="00B4775F" w:rsidRPr="00D55171">
        <w:rPr>
          <w:rFonts w:asciiTheme="majorHAnsi" w:hAnsiTheme="majorHAnsi" w:cs="Calibri"/>
          <w:b/>
          <w:color w:val="auto"/>
          <w:szCs w:val="22"/>
        </w:rPr>
        <w:t>SURSAN</w:t>
      </w:r>
      <w:r w:rsidR="005B5162" w:rsidRPr="00D55171">
        <w:rPr>
          <w:rFonts w:asciiTheme="majorHAnsi" w:hAnsiTheme="majorHAnsi" w:cs="Calibri"/>
          <w:b/>
          <w:color w:val="auto"/>
          <w:szCs w:val="22"/>
        </w:rPr>
        <w:t>I</w:t>
      </w:r>
      <w:r w:rsidR="00B4775F" w:rsidRPr="00D55171">
        <w:rPr>
          <w:rFonts w:asciiTheme="majorHAnsi" w:hAnsiTheme="majorHAnsi" w:cs="Calibri"/>
          <w:b/>
          <w:color w:val="auto"/>
          <w:szCs w:val="22"/>
        </w:rPr>
        <w:t>YANAM, EAST GODAVARI DISTRICT, ANDHRA PRADESH</w:t>
      </w:r>
      <w:r w:rsidR="00A50297" w:rsidRPr="00D55171">
        <w:rPr>
          <w:rFonts w:asciiTheme="majorHAnsi" w:hAnsiTheme="majorHAnsi" w:cs="Calibri"/>
          <w:b/>
          <w:color w:val="auto"/>
          <w:szCs w:val="22"/>
        </w:rPr>
        <w:t>, INDIA”</w:t>
      </w:r>
    </w:p>
    <w:p w14:paraId="2CB840C4" w14:textId="77777777" w:rsidR="000A2519" w:rsidRDefault="000A2519" w:rsidP="00E415E6">
      <w:pPr>
        <w:jc w:val="both"/>
        <w:rPr>
          <w:rFonts w:asciiTheme="majorHAnsi" w:hAnsiTheme="majorHAnsi" w:cs="Calibri"/>
          <w:color w:val="auto"/>
          <w:szCs w:val="22"/>
        </w:rPr>
      </w:pPr>
    </w:p>
    <w:p w14:paraId="5FA25C55" w14:textId="222BF2E9" w:rsidR="001C4197" w:rsidRDefault="00E415E6" w:rsidP="00E415E6">
      <w:pPr>
        <w:jc w:val="both"/>
        <w:rPr>
          <w:rFonts w:asciiTheme="majorHAnsi" w:hAnsiTheme="majorHAnsi" w:cs="Calibri"/>
          <w:color w:val="auto"/>
          <w:szCs w:val="22"/>
        </w:rPr>
      </w:pPr>
      <w:r w:rsidRPr="000A2519">
        <w:rPr>
          <w:rFonts w:asciiTheme="majorHAnsi" w:hAnsiTheme="majorHAnsi" w:cs="Calibri"/>
          <w:color w:val="auto"/>
          <w:szCs w:val="22"/>
        </w:rPr>
        <w:t xml:space="preserve">In view of the nature of the scope, only those Companies meeting the following criteria as a minimum should respond to the </w:t>
      </w:r>
      <w:r w:rsidR="001C4197" w:rsidRPr="000A2519">
        <w:rPr>
          <w:rFonts w:asciiTheme="majorHAnsi" w:hAnsiTheme="majorHAnsi" w:cs="Calibri"/>
          <w:color w:val="auto"/>
          <w:szCs w:val="22"/>
        </w:rPr>
        <w:t>EOI (</w:t>
      </w:r>
      <w:r w:rsidR="00F14CFE" w:rsidRPr="000A2519">
        <w:rPr>
          <w:rFonts w:asciiTheme="majorHAnsi" w:hAnsiTheme="majorHAnsi" w:cs="Calibri"/>
          <w:color w:val="auto"/>
          <w:szCs w:val="22"/>
        </w:rPr>
        <w:t>experience criteria of sub-contractor/JV/consortium partner will also be used for evaluation purpose</w:t>
      </w:r>
      <w:r w:rsidR="00F14CFE">
        <w:rPr>
          <w:rFonts w:asciiTheme="majorHAnsi" w:hAnsiTheme="majorHAnsi" w:cs="Calibri"/>
          <w:color w:val="auto"/>
          <w:szCs w:val="22"/>
        </w:rPr>
        <w:t>)</w:t>
      </w:r>
      <w:r w:rsidR="001C4197">
        <w:rPr>
          <w:rFonts w:asciiTheme="majorHAnsi" w:hAnsiTheme="majorHAnsi" w:cs="Calibri"/>
          <w:color w:val="auto"/>
          <w:szCs w:val="22"/>
        </w:rPr>
        <w:t>.</w:t>
      </w:r>
    </w:p>
    <w:p w14:paraId="5CC9E8B7" w14:textId="77777777" w:rsidR="001C4197" w:rsidRDefault="001C4197" w:rsidP="00E415E6">
      <w:pPr>
        <w:jc w:val="both"/>
        <w:rPr>
          <w:rFonts w:asciiTheme="majorHAnsi" w:hAnsiTheme="majorHAnsi" w:cs="Calibri"/>
          <w:color w:val="auto"/>
          <w:szCs w:val="22"/>
        </w:rPr>
      </w:pPr>
    </w:p>
    <w:p w14:paraId="1ED0707F" w14:textId="77777777" w:rsidR="00541E80" w:rsidRPr="008E059A" w:rsidRDefault="00541E80" w:rsidP="00541E80">
      <w:pPr>
        <w:pStyle w:val="ListParagraph"/>
        <w:numPr>
          <w:ilvl w:val="0"/>
          <w:numId w:val="58"/>
        </w:numPr>
        <w:jc w:val="both"/>
        <w:rPr>
          <w:rFonts w:asciiTheme="majorHAnsi" w:hAnsiTheme="majorHAnsi" w:cs="Arial"/>
          <w:sz w:val="22"/>
        </w:rPr>
      </w:pPr>
      <w:r w:rsidRPr="008E059A">
        <w:rPr>
          <w:rFonts w:asciiTheme="majorHAnsi" w:hAnsiTheme="majorHAnsi" w:cs="Arial"/>
          <w:sz w:val="22"/>
        </w:rPr>
        <w:t xml:space="preserve">Bidder shall either </w:t>
      </w:r>
    </w:p>
    <w:p w14:paraId="3D786E89" w14:textId="78BAC59F" w:rsidR="00541E80" w:rsidRDefault="00541E80" w:rsidP="00541E80">
      <w:pPr>
        <w:pStyle w:val="ListParagraph"/>
        <w:numPr>
          <w:ilvl w:val="0"/>
          <w:numId w:val="59"/>
        </w:numPr>
        <w:jc w:val="both"/>
        <w:rPr>
          <w:rFonts w:asciiTheme="majorHAnsi" w:hAnsiTheme="majorHAnsi" w:cs="Arial"/>
          <w:sz w:val="22"/>
        </w:rPr>
      </w:pPr>
      <w:r w:rsidRPr="008E059A">
        <w:rPr>
          <w:rFonts w:asciiTheme="majorHAnsi" w:hAnsiTheme="majorHAnsi" w:cs="Arial"/>
          <w:sz w:val="22"/>
        </w:rPr>
        <w:t>have experience in supplying of marine vessel on hire and capable of engaging subcontractors who had in the past carried out blasting &amp; painting jobs in oil &amp; gas industry (upstream, midstream or downstream) and fertiliser industries or similar industries.</w:t>
      </w:r>
    </w:p>
    <w:p w14:paraId="6E905EB9" w14:textId="303C66FD" w:rsidR="004049DB" w:rsidRPr="008E059A" w:rsidRDefault="004E6551" w:rsidP="004049DB">
      <w:pPr>
        <w:pStyle w:val="ListParagraph"/>
        <w:jc w:val="both"/>
        <w:rPr>
          <w:rFonts w:asciiTheme="majorHAnsi" w:hAnsiTheme="majorHAnsi" w:cs="Arial"/>
          <w:sz w:val="22"/>
        </w:rPr>
      </w:pPr>
      <w:r>
        <w:rPr>
          <w:rFonts w:asciiTheme="majorHAnsi" w:hAnsiTheme="majorHAnsi" w:cs="Arial"/>
          <w:sz w:val="22"/>
        </w:rPr>
        <w:t>OR</w:t>
      </w:r>
    </w:p>
    <w:p w14:paraId="503552AA" w14:textId="1486189A" w:rsidR="00541E80" w:rsidRPr="008E059A" w:rsidRDefault="00541E80" w:rsidP="00541E80">
      <w:pPr>
        <w:pStyle w:val="ListParagraph"/>
        <w:numPr>
          <w:ilvl w:val="0"/>
          <w:numId w:val="59"/>
        </w:numPr>
        <w:jc w:val="both"/>
        <w:rPr>
          <w:rFonts w:asciiTheme="majorHAnsi" w:hAnsiTheme="majorHAnsi" w:cs="Arial"/>
          <w:sz w:val="22"/>
        </w:rPr>
      </w:pPr>
      <w:r w:rsidRPr="008E059A">
        <w:rPr>
          <w:rFonts w:asciiTheme="majorHAnsi" w:hAnsiTheme="majorHAnsi" w:cs="Arial"/>
          <w:sz w:val="22"/>
        </w:rPr>
        <w:t xml:space="preserve">Have experience in carrying out blasting &amp; painting jobs in oil and gas industry (upstream, midstream or downstream) and fertiliser industries or similar industries and can supply marine spread </w:t>
      </w:r>
      <w:r w:rsidR="00D63CC9">
        <w:rPr>
          <w:rFonts w:asciiTheme="majorHAnsi" w:hAnsiTheme="majorHAnsi" w:cs="Arial"/>
          <w:sz w:val="22"/>
        </w:rPr>
        <w:t xml:space="preserve">on hire </w:t>
      </w:r>
      <w:r w:rsidRPr="008E059A">
        <w:rPr>
          <w:rFonts w:asciiTheme="majorHAnsi" w:hAnsiTheme="majorHAnsi" w:cs="Arial"/>
          <w:sz w:val="22"/>
        </w:rPr>
        <w:t>for the activity.</w:t>
      </w:r>
    </w:p>
    <w:p w14:paraId="68527772" w14:textId="64014226" w:rsidR="00D20B84" w:rsidRPr="008E059A" w:rsidRDefault="00D20B84" w:rsidP="008E059A">
      <w:pPr>
        <w:pStyle w:val="ListParagraph"/>
        <w:numPr>
          <w:ilvl w:val="0"/>
          <w:numId w:val="58"/>
        </w:numPr>
        <w:jc w:val="both"/>
        <w:rPr>
          <w:rFonts w:asciiTheme="majorHAnsi" w:hAnsiTheme="majorHAnsi" w:cs="Arial"/>
          <w:sz w:val="22"/>
        </w:rPr>
      </w:pPr>
      <w:r w:rsidRPr="008E059A">
        <w:rPr>
          <w:rFonts w:asciiTheme="majorHAnsi" w:hAnsiTheme="majorHAnsi" w:cs="Arial"/>
          <w:sz w:val="22"/>
        </w:rPr>
        <w:t xml:space="preserve">Turnover in each of the immediately preceding two financial years should be equal to or more than the estimated average annual contract value. </w:t>
      </w:r>
    </w:p>
    <w:p w14:paraId="3EBD51BE" w14:textId="1F53A5B7" w:rsidR="00D20B84" w:rsidRPr="008E059A" w:rsidRDefault="00D20B84" w:rsidP="008E059A">
      <w:pPr>
        <w:pStyle w:val="ListParagraph"/>
        <w:numPr>
          <w:ilvl w:val="0"/>
          <w:numId w:val="58"/>
        </w:numPr>
        <w:jc w:val="both"/>
        <w:rPr>
          <w:rFonts w:asciiTheme="majorHAnsi" w:hAnsiTheme="majorHAnsi" w:cs="Arial"/>
          <w:sz w:val="22"/>
        </w:rPr>
      </w:pPr>
      <w:r w:rsidRPr="008E059A">
        <w:rPr>
          <w:rFonts w:asciiTheme="majorHAnsi" w:hAnsiTheme="majorHAnsi" w:cs="Arial"/>
          <w:sz w:val="22"/>
        </w:rPr>
        <w:t>Net worth should be positive in each of the immediately preceding two financial years.</w:t>
      </w:r>
    </w:p>
    <w:p w14:paraId="7FF5AD20" w14:textId="77777777" w:rsidR="00D20B84" w:rsidRPr="008E059A" w:rsidRDefault="00D20B84" w:rsidP="008E059A">
      <w:pPr>
        <w:pStyle w:val="ListParagraph"/>
        <w:numPr>
          <w:ilvl w:val="0"/>
          <w:numId w:val="58"/>
        </w:numPr>
        <w:jc w:val="both"/>
        <w:rPr>
          <w:rFonts w:asciiTheme="majorHAnsi" w:hAnsiTheme="majorHAnsi" w:cs="Arial"/>
          <w:sz w:val="22"/>
        </w:rPr>
      </w:pPr>
      <w:r w:rsidRPr="008E059A">
        <w:rPr>
          <w:rFonts w:asciiTheme="majorHAnsi" w:hAnsiTheme="majorHAnsi" w:cs="Arial"/>
          <w:sz w:val="22"/>
        </w:rPr>
        <w:t>Liquidity ratio should preferably be not less than 1 in each of the preceding Two (02) financial years.</w:t>
      </w:r>
    </w:p>
    <w:p w14:paraId="508AD97B" w14:textId="77777777" w:rsidR="00A50297" w:rsidRPr="00A50297" w:rsidRDefault="00A50297" w:rsidP="00C47882">
      <w:pPr>
        <w:pStyle w:val="ListParagraph"/>
        <w:autoSpaceDE w:val="0"/>
        <w:autoSpaceDN w:val="0"/>
        <w:adjustRightInd w:val="0"/>
        <w:spacing w:after="0" w:line="240" w:lineRule="auto"/>
        <w:jc w:val="both"/>
        <w:rPr>
          <w:rFonts w:asciiTheme="majorHAnsi" w:hAnsiTheme="majorHAnsi" w:cs="Arial"/>
          <w:sz w:val="22"/>
        </w:rPr>
      </w:pPr>
    </w:p>
    <w:p w14:paraId="79C630ED" w14:textId="501B3D6F" w:rsidR="004E2543" w:rsidRDefault="004525E8" w:rsidP="00C47882">
      <w:pPr>
        <w:autoSpaceDE w:val="0"/>
        <w:autoSpaceDN w:val="0"/>
        <w:adjustRightInd w:val="0"/>
        <w:jc w:val="both"/>
        <w:rPr>
          <w:rFonts w:asciiTheme="majorHAnsi" w:hAnsiTheme="majorHAnsi" w:cs="Arial"/>
          <w:b/>
          <w:color w:val="auto"/>
          <w:szCs w:val="22"/>
        </w:rPr>
      </w:pPr>
      <w:r w:rsidRPr="00A51DF7">
        <w:rPr>
          <w:rFonts w:asciiTheme="majorHAnsi" w:hAnsiTheme="majorHAnsi" w:cs="Arial"/>
          <w:b/>
          <w:color w:val="auto"/>
          <w:szCs w:val="22"/>
        </w:rPr>
        <w:t>Participant</w:t>
      </w:r>
      <w:r w:rsidR="00FE46DD" w:rsidRPr="00A51DF7">
        <w:rPr>
          <w:rFonts w:asciiTheme="majorHAnsi" w:hAnsiTheme="majorHAnsi" w:cs="Arial"/>
          <w:b/>
          <w:color w:val="auto"/>
          <w:szCs w:val="22"/>
        </w:rPr>
        <w:t>s are</w:t>
      </w:r>
      <w:r w:rsidR="004E2543" w:rsidRPr="00A51DF7">
        <w:rPr>
          <w:rFonts w:asciiTheme="majorHAnsi" w:hAnsiTheme="majorHAnsi" w:cs="Arial"/>
          <w:b/>
          <w:color w:val="auto"/>
          <w:szCs w:val="22"/>
        </w:rPr>
        <w:t xml:space="preserve"> requested to submit the following </w:t>
      </w:r>
      <w:r w:rsidR="00FF2278" w:rsidRPr="00A51DF7">
        <w:rPr>
          <w:rFonts w:asciiTheme="majorHAnsi" w:hAnsiTheme="majorHAnsi" w:cs="Arial"/>
          <w:b/>
          <w:color w:val="auto"/>
          <w:szCs w:val="22"/>
        </w:rPr>
        <w:t xml:space="preserve">pre-qualification </w:t>
      </w:r>
      <w:r w:rsidR="00FE46DD" w:rsidRPr="00A51DF7">
        <w:rPr>
          <w:rFonts w:asciiTheme="majorHAnsi" w:hAnsiTheme="majorHAnsi" w:cs="Arial"/>
          <w:b/>
          <w:color w:val="auto"/>
          <w:szCs w:val="22"/>
        </w:rPr>
        <w:t>documents</w:t>
      </w:r>
      <w:r w:rsidR="00671072" w:rsidRPr="00A51DF7">
        <w:rPr>
          <w:rFonts w:asciiTheme="majorHAnsi" w:hAnsiTheme="majorHAnsi" w:cs="Arial"/>
          <w:b/>
          <w:color w:val="auto"/>
          <w:szCs w:val="22"/>
        </w:rPr>
        <w:t xml:space="preserve"> as a minimum:</w:t>
      </w:r>
    </w:p>
    <w:p w14:paraId="40109CEC" w14:textId="148837F1" w:rsidR="004F3753" w:rsidRDefault="004F3753" w:rsidP="00C47882">
      <w:pPr>
        <w:autoSpaceDE w:val="0"/>
        <w:autoSpaceDN w:val="0"/>
        <w:adjustRightInd w:val="0"/>
        <w:jc w:val="both"/>
        <w:rPr>
          <w:rFonts w:asciiTheme="majorHAnsi" w:hAnsiTheme="majorHAnsi" w:cs="Arial"/>
          <w:b/>
          <w:color w:val="auto"/>
          <w:szCs w:val="22"/>
        </w:rPr>
      </w:pPr>
    </w:p>
    <w:p w14:paraId="35B4223F" w14:textId="77777777" w:rsidR="007A13DA" w:rsidRPr="007A13DA" w:rsidRDefault="007A13DA" w:rsidP="007A13DA">
      <w:pPr>
        <w:numPr>
          <w:ilvl w:val="0"/>
          <w:numId w:val="57"/>
        </w:numPr>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Letter of interest clearly indicating the project reference and detailed company organizational structure / information.</w:t>
      </w:r>
    </w:p>
    <w:p w14:paraId="5A929C2F" w14:textId="0993204F" w:rsidR="007A13DA" w:rsidRPr="007A13DA" w:rsidRDefault="007A13DA" w:rsidP="007A13DA">
      <w:pPr>
        <w:numPr>
          <w:ilvl w:val="0"/>
          <w:numId w:val="57"/>
        </w:numPr>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 xml:space="preserve">Details of completion of similar type of projects in the last </w:t>
      </w:r>
      <w:r w:rsidR="00F02961">
        <w:rPr>
          <w:rFonts w:asciiTheme="majorHAnsi" w:eastAsiaTheme="minorHAnsi" w:hAnsiTheme="majorHAnsi" w:cs="Arial"/>
          <w:color w:val="auto"/>
          <w:szCs w:val="22"/>
          <w:lang w:val="en-IN"/>
        </w:rPr>
        <w:t xml:space="preserve">5 </w:t>
      </w:r>
      <w:r w:rsidRPr="007A13DA">
        <w:rPr>
          <w:rFonts w:asciiTheme="majorHAnsi" w:eastAsiaTheme="minorHAnsi" w:hAnsiTheme="majorHAnsi" w:cs="Arial"/>
          <w:color w:val="auto"/>
          <w:szCs w:val="22"/>
          <w:lang w:val="en-IN"/>
        </w:rPr>
        <w:t>years under heading:</w:t>
      </w:r>
    </w:p>
    <w:p w14:paraId="457E93FC" w14:textId="77777777" w:rsidR="007A13DA" w:rsidRPr="007A13DA" w:rsidRDefault="007A13DA" w:rsidP="007A13DA">
      <w:pPr>
        <w:numPr>
          <w:ilvl w:val="0"/>
          <w:numId w:val="57"/>
        </w:numPr>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a) Brief scope of work b) Value of work in INR/USD c) Contractual Duration d) Actual completion of Project, e) Clients name f) Contact details of the Client (Operator may approach the client directly for the feedback) g) HSE statistics, LTI graph etc.</w:t>
      </w:r>
    </w:p>
    <w:p w14:paraId="24000D61" w14:textId="77777777" w:rsidR="007A13DA" w:rsidRPr="007A13DA" w:rsidRDefault="007A13DA" w:rsidP="007A13DA">
      <w:pPr>
        <w:numPr>
          <w:ilvl w:val="0"/>
          <w:numId w:val="57"/>
        </w:numPr>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 xml:space="preserve">Completion certificate along with copy of work order/ project details (stating scope of work, project value, commencement date, completion date, and location of work) must also be provided. </w:t>
      </w:r>
    </w:p>
    <w:p w14:paraId="2760ACCE" w14:textId="77777777" w:rsidR="007A13DA" w:rsidRPr="007A13DA" w:rsidRDefault="007A13DA" w:rsidP="007A13DA">
      <w:pPr>
        <w:numPr>
          <w:ilvl w:val="0"/>
          <w:numId w:val="57"/>
        </w:numPr>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Quality assurance &amp; quality control practices currently in place for the execution of similar work.</w:t>
      </w:r>
    </w:p>
    <w:p w14:paraId="13FF70C0" w14:textId="77777777" w:rsidR="007A13DA" w:rsidRPr="007A13DA" w:rsidRDefault="007A13DA" w:rsidP="007A13DA">
      <w:pPr>
        <w:numPr>
          <w:ilvl w:val="0"/>
          <w:numId w:val="57"/>
        </w:numPr>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List of policies, procedures, emergency management system and quality assurance practices currently in place for the execution of similar work.</w:t>
      </w:r>
    </w:p>
    <w:p w14:paraId="499521BC" w14:textId="77777777" w:rsidR="007A13DA" w:rsidRPr="007A13DA" w:rsidRDefault="007A13DA" w:rsidP="007A13DA">
      <w:pPr>
        <w:numPr>
          <w:ilvl w:val="0"/>
          <w:numId w:val="57"/>
        </w:numPr>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lastRenderedPageBreak/>
        <w:t>HSE Management Systems, Policies and supporting documentation demonstrating compliance to HSSEQ questionnaire.</w:t>
      </w:r>
    </w:p>
    <w:p w14:paraId="793BF4AC" w14:textId="3BA5D4B1" w:rsidR="007A13DA" w:rsidRPr="007A13DA" w:rsidRDefault="007A13DA" w:rsidP="007A13DA">
      <w:pPr>
        <w:numPr>
          <w:ilvl w:val="0"/>
          <w:numId w:val="57"/>
        </w:numPr>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Statutory Compliance Management System with supporting documentation demonstrating compliance to all applicable rules and regulations</w:t>
      </w:r>
      <w:r>
        <w:rPr>
          <w:rFonts w:asciiTheme="majorHAnsi" w:eastAsiaTheme="minorHAnsi" w:hAnsiTheme="majorHAnsi" w:cs="Arial"/>
          <w:color w:val="auto"/>
          <w:szCs w:val="22"/>
          <w:lang w:val="en-IN"/>
        </w:rPr>
        <w:t>.</w:t>
      </w:r>
      <w:r w:rsidRPr="007A13DA">
        <w:rPr>
          <w:rFonts w:asciiTheme="majorHAnsi" w:eastAsiaTheme="minorHAnsi" w:hAnsiTheme="majorHAnsi" w:cs="Arial"/>
          <w:color w:val="auto"/>
          <w:szCs w:val="22"/>
          <w:lang w:val="en-IN"/>
        </w:rPr>
        <w:t xml:space="preserve"> </w:t>
      </w:r>
    </w:p>
    <w:p w14:paraId="0C26605A" w14:textId="10BF4AD2" w:rsidR="007A13DA" w:rsidRDefault="007A13DA" w:rsidP="007A13DA">
      <w:pPr>
        <w:numPr>
          <w:ilvl w:val="0"/>
          <w:numId w:val="57"/>
        </w:numPr>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Company's financial performance documents (Audited Balance sheets and Profit and Loss statements, Auditors Report and Notes to Accounts etc.) for last 2 (two) years. Latest financial statement should not be older than 12 months on the date of submission of response to Expression of interest.</w:t>
      </w:r>
    </w:p>
    <w:p w14:paraId="15A61556" w14:textId="77777777" w:rsidR="002A0566" w:rsidRPr="007A13DA" w:rsidRDefault="002A0566" w:rsidP="002A0566">
      <w:pPr>
        <w:spacing w:after="200" w:line="276" w:lineRule="auto"/>
        <w:ind w:left="360"/>
        <w:contextualSpacing/>
        <w:jc w:val="both"/>
        <w:rPr>
          <w:rFonts w:asciiTheme="majorHAnsi" w:eastAsiaTheme="minorHAnsi" w:hAnsiTheme="majorHAnsi" w:cs="Arial"/>
          <w:color w:val="auto"/>
          <w:szCs w:val="22"/>
          <w:lang w:val="en-IN"/>
        </w:rPr>
      </w:pPr>
    </w:p>
    <w:p w14:paraId="374B0588" w14:textId="77777777" w:rsidR="007A13DA" w:rsidRPr="007A13DA" w:rsidRDefault="007A13DA" w:rsidP="002A0566">
      <w:pPr>
        <w:tabs>
          <w:tab w:val="left" w:pos="1418"/>
          <w:tab w:val="left" w:pos="1701"/>
          <w:tab w:val="right" w:pos="9185"/>
          <w:tab w:val="right" w:pos="9214"/>
        </w:tabs>
        <w:ind w:left="360"/>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Also Note –</w:t>
      </w:r>
    </w:p>
    <w:p w14:paraId="54200C05" w14:textId="77777777" w:rsidR="007A13DA" w:rsidRPr="007A13DA" w:rsidRDefault="007A13DA" w:rsidP="007A13DA">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6C79FEF2" w14:textId="77777777" w:rsidR="007A13DA" w:rsidRPr="007A13DA" w:rsidRDefault="007A13DA" w:rsidP="007A13DA">
      <w:pPr>
        <w:numPr>
          <w:ilvl w:val="0"/>
          <w:numId w:val="27"/>
        </w:numPr>
        <w:tabs>
          <w:tab w:val="clear" w:pos="360"/>
          <w:tab w:val="num" w:pos="720"/>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 xml:space="preserve">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w:t>
      </w:r>
      <w:proofErr w:type="spellStart"/>
      <w:r w:rsidRPr="007A13DA">
        <w:rPr>
          <w:rFonts w:asciiTheme="majorHAnsi" w:eastAsiaTheme="minorHAnsi" w:hAnsiTheme="majorHAnsi" w:cs="Arial"/>
          <w:color w:val="auto"/>
          <w:szCs w:val="22"/>
          <w:lang w:val="en-IN"/>
        </w:rPr>
        <w:t>EoI</w:t>
      </w:r>
      <w:proofErr w:type="spellEnd"/>
      <w:r w:rsidRPr="007A13DA">
        <w:rPr>
          <w:rFonts w:asciiTheme="majorHAnsi" w:eastAsiaTheme="minorHAnsi" w:hAnsiTheme="majorHAnsi" w:cs="Arial"/>
          <w:color w:val="auto"/>
          <w:szCs w:val="22"/>
          <w:lang w:val="en-IN"/>
        </w:rPr>
        <w:t xml:space="preserve"> response.</w:t>
      </w:r>
    </w:p>
    <w:p w14:paraId="1F366FAB" w14:textId="77777777" w:rsidR="007A13DA" w:rsidRPr="007A13DA" w:rsidRDefault="007A13DA" w:rsidP="007A13DA">
      <w:pPr>
        <w:tabs>
          <w:tab w:val="left" w:pos="1418"/>
          <w:tab w:val="left" w:pos="1701"/>
          <w:tab w:val="right" w:pos="9185"/>
          <w:tab w:val="right" w:pos="9214"/>
        </w:tabs>
        <w:spacing w:after="200" w:line="276" w:lineRule="auto"/>
        <w:ind w:left="720"/>
        <w:contextualSpacing/>
        <w:jc w:val="both"/>
        <w:rPr>
          <w:rFonts w:asciiTheme="majorHAnsi" w:eastAsiaTheme="minorHAnsi" w:hAnsiTheme="majorHAnsi" w:cs="Arial"/>
          <w:color w:val="auto"/>
          <w:szCs w:val="22"/>
          <w:lang w:val="en-IN"/>
        </w:rPr>
      </w:pPr>
    </w:p>
    <w:p w14:paraId="0666C060" w14:textId="52D444E8" w:rsidR="007A13DA" w:rsidRDefault="007A13DA" w:rsidP="007A13DA">
      <w:pPr>
        <w:numPr>
          <w:ilvl w:val="0"/>
          <w:numId w:val="27"/>
        </w:numPr>
        <w:tabs>
          <w:tab w:val="clear" w:pos="360"/>
          <w:tab w:val="num" w:pos="720"/>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Where the bidding entity is unable to meet the Financial Evaluation Criteria, Parent/Holding Company Audited Financials can be considered, subject to:</w:t>
      </w:r>
    </w:p>
    <w:p w14:paraId="2EEEE0C4" w14:textId="77777777" w:rsidR="007A13DA" w:rsidRPr="007A13DA" w:rsidRDefault="007A13DA" w:rsidP="007A13DA">
      <w:pPr>
        <w:numPr>
          <w:ilvl w:val="0"/>
          <w:numId w:val="50"/>
        </w:numPr>
        <w:tabs>
          <w:tab w:val="left" w:pos="1418"/>
          <w:tab w:val="left" w:pos="1701"/>
          <w:tab w:val="right" w:pos="9185"/>
          <w:tab w:val="right" w:pos="9214"/>
        </w:tabs>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 xml:space="preserve">Submission of Financial guarantee in the form of 10% Bank guarantee of contract value. </w:t>
      </w:r>
    </w:p>
    <w:p w14:paraId="1D319A65" w14:textId="45156925" w:rsidR="007A13DA" w:rsidRDefault="007A13DA" w:rsidP="007A13DA">
      <w:pPr>
        <w:numPr>
          <w:ilvl w:val="0"/>
          <w:numId w:val="50"/>
        </w:numPr>
        <w:tabs>
          <w:tab w:val="left" w:pos="1418"/>
          <w:tab w:val="left" w:pos="1701"/>
          <w:tab w:val="right" w:pos="9185"/>
          <w:tab w:val="right" w:pos="9214"/>
        </w:tabs>
        <w:spacing w:after="200" w:line="276" w:lineRule="auto"/>
        <w:contextualSpacing/>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Commitment Letter from Parent/Company to provide financial support to the bidding entity.</w:t>
      </w:r>
    </w:p>
    <w:p w14:paraId="616F954B" w14:textId="77777777" w:rsidR="002A0566" w:rsidRPr="007A13DA" w:rsidRDefault="002A0566" w:rsidP="002A0566">
      <w:pPr>
        <w:tabs>
          <w:tab w:val="left" w:pos="1418"/>
          <w:tab w:val="left" w:pos="1701"/>
          <w:tab w:val="right" w:pos="9185"/>
          <w:tab w:val="right" w:pos="9214"/>
        </w:tabs>
        <w:spacing w:after="200" w:line="276" w:lineRule="auto"/>
        <w:ind w:left="1080"/>
        <w:contextualSpacing/>
        <w:jc w:val="both"/>
        <w:rPr>
          <w:rFonts w:asciiTheme="majorHAnsi" w:eastAsiaTheme="minorHAnsi" w:hAnsiTheme="majorHAnsi" w:cs="Arial"/>
          <w:color w:val="auto"/>
          <w:szCs w:val="22"/>
          <w:lang w:val="en-IN"/>
        </w:rPr>
      </w:pPr>
    </w:p>
    <w:p w14:paraId="12FCCA58" w14:textId="77777777" w:rsidR="007A13DA" w:rsidRPr="007A13DA" w:rsidRDefault="007A13DA" w:rsidP="007A13DA">
      <w:pPr>
        <w:numPr>
          <w:ilvl w:val="0"/>
          <w:numId w:val="27"/>
        </w:numPr>
        <w:tabs>
          <w:tab w:val="clear" w:pos="360"/>
          <w:tab w:val="num" w:pos="720"/>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 xml:space="preserve">In case of consortium, Memorandum of Understanding (MOU) executed by the consortium members needs to be submitted. The MOU shall indicate the scope of work to be performed by the respective consortium members expressed in percentage terms. The financials of the leader of the consortium (in whose name the bid is submitted) will be evaluated. However, consortium partner's financials can also be considered subject to submission of corporate guarantee by consortium partner. This should be clearly mentioned in the EOI response. </w:t>
      </w:r>
    </w:p>
    <w:p w14:paraId="06EB478C" w14:textId="77777777" w:rsidR="007A13DA" w:rsidRPr="007A13DA" w:rsidRDefault="007A13DA" w:rsidP="007A13DA">
      <w:pPr>
        <w:tabs>
          <w:tab w:val="left" w:pos="1418"/>
          <w:tab w:val="left" w:pos="1701"/>
          <w:tab w:val="right" w:pos="9185"/>
          <w:tab w:val="right" w:pos="9214"/>
        </w:tabs>
        <w:ind w:left="360"/>
        <w:jc w:val="both"/>
        <w:rPr>
          <w:rFonts w:asciiTheme="majorHAnsi" w:eastAsiaTheme="minorHAnsi" w:hAnsiTheme="majorHAnsi" w:cs="Arial"/>
          <w:color w:val="auto"/>
          <w:szCs w:val="22"/>
          <w:lang w:val="en-IN"/>
        </w:rPr>
      </w:pPr>
    </w:p>
    <w:p w14:paraId="0B247478" w14:textId="0862D6BA" w:rsidR="007A13DA" w:rsidRPr="007A13DA" w:rsidRDefault="007A13DA" w:rsidP="007A13DA">
      <w:pPr>
        <w:numPr>
          <w:ilvl w:val="0"/>
          <w:numId w:val="27"/>
        </w:numPr>
        <w:tabs>
          <w:tab w:val="clear" w:pos="360"/>
          <w:tab w:val="num" w:pos="720"/>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 xml:space="preserve">Evaluation will be done only </w:t>
      </w:r>
      <w:r w:rsidR="002A0566" w:rsidRPr="007A13DA">
        <w:rPr>
          <w:rFonts w:asciiTheme="majorHAnsi" w:eastAsiaTheme="minorHAnsi" w:hAnsiTheme="majorHAnsi" w:cs="Arial"/>
          <w:color w:val="auto"/>
          <w:szCs w:val="22"/>
          <w:lang w:val="en-IN"/>
        </w:rPr>
        <w:t>based on</w:t>
      </w:r>
      <w:r w:rsidRPr="007A13DA">
        <w:rPr>
          <w:rFonts w:asciiTheme="majorHAnsi" w:eastAsiaTheme="minorHAnsi" w:hAnsiTheme="majorHAnsi" w:cs="Arial"/>
          <w:color w:val="auto"/>
          <w:szCs w:val="22"/>
          <w:lang w:val="en-IN"/>
        </w:rPr>
        <w:t xml:space="preserve"> the published annual reports / audited financials containing Auditor’s report, Balance sheet, Profit &amp; Loss a/c and Notes to Accounts.</w:t>
      </w:r>
    </w:p>
    <w:p w14:paraId="1094D253" w14:textId="77777777" w:rsidR="007A13DA" w:rsidRPr="007A13DA" w:rsidRDefault="007A13DA" w:rsidP="007A13DA">
      <w:pPr>
        <w:tabs>
          <w:tab w:val="left" w:pos="1418"/>
          <w:tab w:val="left" w:pos="1701"/>
          <w:tab w:val="right" w:pos="9185"/>
          <w:tab w:val="right" w:pos="9214"/>
        </w:tabs>
        <w:ind w:left="360"/>
        <w:jc w:val="both"/>
        <w:rPr>
          <w:rFonts w:asciiTheme="majorHAnsi" w:eastAsiaTheme="minorHAnsi" w:hAnsiTheme="majorHAnsi" w:cs="Arial"/>
          <w:color w:val="auto"/>
          <w:szCs w:val="22"/>
          <w:lang w:val="en-IN"/>
        </w:rPr>
      </w:pPr>
    </w:p>
    <w:p w14:paraId="38556C81" w14:textId="77777777" w:rsidR="007A13DA" w:rsidRPr="007A13DA" w:rsidRDefault="007A13DA" w:rsidP="007A13DA">
      <w:pPr>
        <w:numPr>
          <w:ilvl w:val="0"/>
          <w:numId w:val="27"/>
        </w:numPr>
        <w:tabs>
          <w:tab w:val="clear" w:pos="360"/>
          <w:tab w:val="num" w:pos="720"/>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40306D1A" w14:textId="77777777" w:rsidR="007A13DA" w:rsidRPr="007A13DA" w:rsidRDefault="007A13DA" w:rsidP="007A13DA">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1CD648ED" w14:textId="77777777" w:rsidR="007A13DA" w:rsidRPr="007A13DA" w:rsidRDefault="007A13DA" w:rsidP="007A13DA">
      <w:pPr>
        <w:tabs>
          <w:tab w:val="left" w:pos="1418"/>
          <w:tab w:val="left" w:pos="1701"/>
          <w:tab w:val="right" w:pos="9185"/>
          <w:tab w:val="right" w:pos="9214"/>
        </w:tabs>
        <w:ind w:left="360"/>
        <w:jc w:val="both"/>
        <w:rPr>
          <w:rFonts w:asciiTheme="majorHAnsi" w:eastAsiaTheme="minorHAnsi" w:hAnsiTheme="majorHAnsi" w:cs="Arial"/>
          <w:color w:val="auto"/>
          <w:szCs w:val="22"/>
          <w:lang w:val="en-IN"/>
        </w:rPr>
      </w:pPr>
      <w:r w:rsidRPr="007A13DA">
        <w:rPr>
          <w:rFonts w:asciiTheme="majorHAnsi" w:eastAsiaTheme="minorHAnsi" w:hAnsiTheme="majorHAnsi" w:cs="Arial"/>
          <w:color w:val="auto"/>
          <w:szCs w:val="22"/>
          <w:lang w:val="en-IN"/>
        </w:rPr>
        <w:t>All qualifications and exceptions brought out in Auditor’s report and Notes to Accounts would be factored in while undertaking financial evaluation</w:t>
      </w:r>
    </w:p>
    <w:p w14:paraId="63B874B4" w14:textId="77777777" w:rsidR="007A13DA" w:rsidRPr="007A13DA" w:rsidRDefault="007A13DA" w:rsidP="007A13DA">
      <w:pPr>
        <w:tabs>
          <w:tab w:val="left" w:pos="1418"/>
          <w:tab w:val="left" w:pos="1701"/>
          <w:tab w:val="right" w:pos="9185"/>
          <w:tab w:val="right" w:pos="9214"/>
        </w:tabs>
        <w:ind w:left="360"/>
        <w:jc w:val="both"/>
        <w:rPr>
          <w:rFonts w:asciiTheme="majorHAnsi" w:eastAsiaTheme="minorHAnsi" w:hAnsiTheme="majorHAnsi" w:cs="Arial"/>
          <w:color w:val="auto"/>
          <w:szCs w:val="22"/>
          <w:lang w:val="en-IN"/>
        </w:rPr>
      </w:pPr>
    </w:p>
    <w:p w14:paraId="3661F79B" w14:textId="77777777" w:rsidR="007A13DA" w:rsidRPr="007A13DA" w:rsidRDefault="007A13DA" w:rsidP="007A13DA">
      <w:pPr>
        <w:ind w:left="360"/>
        <w:jc w:val="both"/>
        <w:rPr>
          <w:rFonts w:asciiTheme="majorHAnsi" w:eastAsiaTheme="minorHAnsi" w:hAnsiTheme="majorHAnsi" w:cs="Arial"/>
          <w:color w:val="auto"/>
          <w:szCs w:val="22"/>
          <w:lang w:val="en-IN"/>
        </w:rPr>
      </w:pPr>
      <w:r w:rsidRPr="007A13DA">
        <w:rPr>
          <w:rFonts w:asciiTheme="majorHAnsi" w:eastAsiaTheme="minorHAnsi" w:hAnsiTheme="majorHAnsi" w:cs="Arial"/>
          <w:noProof/>
          <w:color w:val="auto"/>
          <w:szCs w:val="22"/>
          <w:lang w:val="en-US"/>
        </w:rPr>
        <mc:AlternateContent>
          <mc:Choice Requires="wps">
            <w:drawing>
              <wp:anchor distT="0" distB="0" distL="114300" distR="114300" simplePos="0" relativeHeight="251661312" behindDoc="0" locked="0" layoutInCell="1" allowOverlap="1" wp14:anchorId="6764C375" wp14:editId="1FAB4AA7">
                <wp:simplePos x="0" y="0"/>
                <wp:positionH relativeFrom="margin">
                  <wp:posOffset>2844800</wp:posOffset>
                </wp:positionH>
                <wp:positionV relativeFrom="paragraph">
                  <wp:posOffset>1158240</wp:posOffset>
                </wp:positionV>
                <wp:extent cx="1254125" cy="365125"/>
                <wp:effectExtent l="0" t="0" r="22225"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14:paraId="42954860" w14:textId="77777777" w:rsidR="007A13DA" w:rsidRPr="00575219" w:rsidRDefault="007A13DA" w:rsidP="007A13DA">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4C375" id="_x0000_t202" coordsize="21600,21600" o:spt="202" path="m,l,21600r21600,l21600,xe">
                <v:stroke joinstyle="miter"/>
                <v:path gradientshapeok="t" o:connecttype="rect"/>
              </v:shapetype>
              <v:shape id="Text Box 6" o:spid="_x0000_s1026" type="#_x0000_t202" style="position:absolute;left:0;text-align:left;margin-left:224pt;margin-top:91.2pt;width:98.75pt;height:2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">
                <v:textbox>
                  <w:txbxContent>
                    <w:p w14:paraId="42954860" w14:textId="77777777" w:rsidR="007A13DA" w:rsidRPr="00575219" w:rsidRDefault="007A13DA" w:rsidP="007A13DA">
                      <w:pPr>
                        <w:rPr>
                          <w:b/>
                          <w:sz w:val="24"/>
                        </w:rPr>
                      </w:pPr>
                      <w:r w:rsidRPr="00575219">
                        <w:rPr>
                          <w:b/>
                          <w:color w:val="auto"/>
                        </w:rPr>
                        <w:t>Website Media</w:t>
                      </w:r>
                    </w:p>
                  </w:txbxContent>
                </v:textbox>
                <w10:wrap anchorx="margin"/>
              </v:shape>
            </w:pict>
          </mc:Fallback>
        </mc:AlternateContent>
      </w:r>
      <w:r w:rsidRPr="007A13DA">
        <w:rPr>
          <w:rFonts w:asciiTheme="majorHAnsi" w:eastAsiaTheme="minorHAnsi" w:hAnsiTheme="majorHAnsi" w:cs="Arial"/>
          <w:color w:val="auto"/>
          <w:szCs w:val="22"/>
          <w:lang w:val="en-IN"/>
        </w:rPr>
        <w:t>The interested contractors should evince interest to participate in the Expression of Interest by clicking on the “</w:t>
      </w:r>
      <w:hyperlink r:id="rId12" w:history="1">
        <w:r w:rsidRPr="007A13DA">
          <w:rPr>
            <w:rFonts w:asciiTheme="majorHAnsi" w:eastAsiaTheme="minorHAnsi" w:hAnsiTheme="majorHAnsi" w:cs="Arial"/>
            <w:szCs w:val="22"/>
            <w:u w:val="single"/>
            <w:lang w:val="en-IN"/>
          </w:rPr>
          <w:t>Evince Interest</w:t>
        </w:r>
      </w:hyperlink>
      <w:r w:rsidRPr="007A13DA">
        <w:rPr>
          <w:rFonts w:asciiTheme="majorHAnsi" w:eastAsiaTheme="minorHAnsi" w:hAnsiTheme="majorHAnsi" w:cs="Arial"/>
          <w:color w:val="auto"/>
          <w:szCs w:val="22"/>
          <w:lang w:val="en-IN"/>
        </w:rPr>
        <w:t xml:space="preserve">” link for the corresponding </w:t>
      </w:r>
      <w:proofErr w:type="spellStart"/>
      <w:r w:rsidRPr="007A13DA">
        <w:rPr>
          <w:rFonts w:asciiTheme="majorHAnsi" w:eastAsiaTheme="minorHAnsi" w:hAnsiTheme="majorHAnsi" w:cs="Arial"/>
          <w:color w:val="auto"/>
          <w:szCs w:val="22"/>
          <w:lang w:val="en-IN"/>
        </w:rPr>
        <w:t>EoI</w:t>
      </w:r>
      <w:proofErr w:type="spellEnd"/>
      <w:r w:rsidRPr="007A13DA">
        <w:rPr>
          <w:rFonts w:asciiTheme="majorHAnsi" w:eastAsiaTheme="minorHAnsi" w:hAnsiTheme="majorHAnsi" w:cs="Arial"/>
          <w:color w:val="auto"/>
          <w:szCs w:val="22"/>
          <w:lang w:val="en-IN"/>
        </w:rPr>
        <w:t xml:space="preserve"> listing on the Cairn Website i.e. </w:t>
      </w:r>
      <w:hyperlink r:id="rId13" w:history="1">
        <w:r w:rsidRPr="007A13DA">
          <w:rPr>
            <w:rFonts w:asciiTheme="majorHAnsi" w:hAnsiTheme="majorHAnsi"/>
            <w:u w:val="single"/>
            <w:lang w:val="en-IN"/>
          </w:rPr>
          <w:t>http://www.cairnindia.com</w:t>
        </w:r>
      </w:hyperlink>
      <w:r w:rsidRPr="007A13DA">
        <w:rPr>
          <w:rFonts w:asciiTheme="majorHAnsi" w:eastAsiaTheme="minorHAnsi" w:hAnsiTheme="majorHAnsi" w:cs="Arial"/>
          <w:color w:val="auto"/>
          <w:szCs w:val="22"/>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Fourteen (14) days of publication of this </w:t>
      </w:r>
      <w:proofErr w:type="spellStart"/>
      <w:r w:rsidRPr="007A13DA">
        <w:rPr>
          <w:rFonts w:asciiTheme="majorHAnsi" w:eastAsiaTheme="minorHAnsi" w:hAnsiTheme="majorHAnsi" w:cs="Arial"/>
          <w:color w:val="auto"/>
          <w:szCs w:val="22"/>
          <w:lang w:val="en-IN"/>
        </w:rPr>
        <w:t>EoI</w:t>
      </w:r>
      <w:proofErr w:type="spellEnd"/>
      <w:r w:rsidRPr="007A13DA">
        <w:rPr>
          <w:rFonts w:asciiTheme="majorHAnsi" w:eastAsiaTheme="minorHAnsi" w:hAnsiTheme="majorHAnsi" w:cs="Arial"/>
          <w:color w:val="auto"/>
          <w:szCs w:val="22"/>
          <w:lang w:val="en-IN"/>
        </w:rPr>
        <w:t>.</w:t>
      </w:r>
    </w:p>
    <w:p w14:paraId="48D6DDEF" w14:textId="77777777" w:rsidR="00387F4C" w:rsidRDefault="00387F4C" w:rsidP="00C47882">
      <w:pPr>
        <w:autoSpaceDE w:val="0"/>
        <w:autoSpaceDN w:val="0"/>
        <w:adjustRightInd w:val="0"/>
        <w:jc w:val="both"/>
        <w:rPr>
          <w:rFonts w:asciiTheme="majorHAnsi" w:hAnsiTheme="majorHAnsi" w:cs="Arial"/>
          <w:b/>
          <w:color w:val="auto"/>
          <w:szCs w:val="22"/>
        </w:rPr>
      </w:pPr>
    </w:p>
    <w:p w14:paraId="24538D91" w14:textId="4751B4F6" w:rsidR="00387F4C" w:rsidRDefault="00387F4C" w:rsidP="00C47882">
      <w:pPr>
        <w:autoSpaceDE w:val="0"/>
        <w:autoSpaceDN w:val="0"/>
        <w:adjustRightInd w:val="0"/>
        <w:jc w:val="both"/>
        <w:rPr>
          <w:rFonts w:asciiTheme="majorHAnsi" w:hAnsiTheme="majorHAnsi" w:cs="Arial"/>
          <w:b/>
          <w:color w:val="auto"/>
          <w:szCs w:val="22"/>
        </w:rPr>
      </w:pPr>
    </w:p>
    <w:sectPr w:rsidR="00387F4C" w:rsidSect="00FE46DD">
      <w:headerReference w:type="even" r:id="rId14"/>
      <w:headerReference w:type="default" r:id="rId15"/>
      <w:footerReference w:type="even" r:id="rId16"/>
      <w:footerReference w:type="default" r:id="rId17"/>
      <w:headerReference w:type="first" r:id="rId18"/>
      <w:footerReference w:type="first" r:id="rId19"/>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B9F71" w14:textId="77777777" w:rsidR="007946A8" w:rsidRDefault="007946A8" w:rsidP="009729E6">
      <w:r>
        <w:separator/>
      </w:r>
    </w:p>
  </w:endnote>
  <w:endnote w:type="continuationSeparator" w:id="0">
    <w:p w14:paraId="6F33B790" w14:textId="77777777" w:rsidR="007946A8" w:rsidRDefault="007946A8"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40D5E" w14:textId="77777777" w:rsidR="00221554" w:rsidRDefault="00221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899B" w14:textId="77777777" w:rsidR="00044A53" w:rsidRPr="00846AE8" w:rsidRDefault="008F67F2">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427A5563" wp14:editId="6A2A9E4A">
              <wp:simplePos x="0" y="0"/>
              <wp:positionH relativeFrom="page">
                <wp:posOffset>0</wp:posOffset>
              </wp:positionH>
              <wp:positionV relativeFrom="page">
                <wp:posOffset>9601200</wp:posOffset>
              </wp:positionV>
              <wp:extent cx="7772400" cy="266700"/>
              <wp:effectExtent l="0" t="0" r="0" b="0"/>
              <wp:wrapNone/>
              <wp:docPr id="4" name="MSIPCMf7fa4b06a11c075fbe8280e2"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EE4EE"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7A5563" id="_x0000_t202" coordsize="21600,21600" o:spt="202" path="m,l,21600r21600,l21600,xe">
              <v:stroke joinstyle="miter"/>
              <v:path gradientshapeok="t" o:connecttype="rect"/>
            </v:shapetype>
            <v:shape id="MSIPCMf7fa4b06a11c075fbe8280e2" o:spid="_x0000_s1027"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" o:allowincell="f" filled="f" stroked="f" strokeweight=".5pt">
              <v:textbox inset=",0,,0">
                <w:txbxContent>
                  <w:p w14:paraId="672EE4EE"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1F1B" w14:textId="77777777" w:rsidR="00221554" w:rsidRDefault="00221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E3C68" w14:textId="77777777" w:rsidR="007946A8" w:rsidRDefault="007946A8" w:rsidP="009729E6">
      <w:r>
        <w:separator/>
      </w:r>
    </w:p>
  </w:footnote>
  <w:footnote w:type="continuationSeparator" w:id="0">
    <w:p w14:paraId="7F093EF6" w14:textId="77777777" w:rsidR="007946A8" w:rsidRDefault="007946A8"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6C81" w14:textId="77777777" w:rsidR="00221554" w:rsidRDefault="0022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2299" w14:textId="77777777" w:rsidR="00221554" w:rsidRDefault="00221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B4872" w14:textId="77777777" w:rsidR="00221554" w:rsidRDefault="0022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495"/>
    <w:multiLevelType w:val="hybridMultilevel"/>
    <w:tmpl w:val="863E7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33B"/>
    <w:multiLevelType w:val="hybridMultilevel"/>
    <w:tmpl w:val="E9564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4EFA"/>
    <w:multiLevelType w:val="hybridMultilevel"/>
    <w:tmpl w:val="9022140A"/>
    <w:lvl w:ilvl="0" w:tplc="F67A3796">
      <w:start w:val="1"/>
      <w:numFmt w:val="bullet"/>
      <w:lvlText w:val=""/>
      <w:lvlJc w:val="left"/>
      <w:pPr>
        <w:tabs>
          <w:tab w:val="num" w:pos="702"/>
        </w:tabs>
        <w:ind w:left="702" w:hanging="360"/>
      </w:pPr>
      <w:rPr>
        <w:rFonts w:ascii="Symbol" w:hAnsi="Symbol" w:hint="default"/>
        <w:sz w:val="20"/>
        <w:szCs w:val="20"/>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3" w15:restartNumberingAfterBreak="0">
    <w:nsid w:val="0338201A"/>
    <w:multiLevelType w:val="hybridMultilevel"/>
    <w:tmpl w:val="7F4C1216"/>
    <w:lvl w:ilvl="0" w:tplc="39B4FA5A">
      <w:start w:val="1"/>
      <w:numFmt w:val="decimal"/>
      <w:lvlText w:val="%1."/>
      <w:lvlJc w:val="left"/>
      <w:pPr>
        <w:tabs>
          <w:tab w:val="num" w:pos="720"/>
        </w:tabs>
        <w:ind w:left="720" w:hanging="360"/>
      </w:pPr>
    </w:lvl>
    <w:lvl w:ilvl="1" w:tplc="E57C5A58" w:tentative="1">
      <w:start w:val="1"/>
      <w:numFmt w:val="decimal"/>
      <w:lvlText w:val="%2."/>
      <w:lvlJc w:val="left"/>
      <w:pPr>
        <w:tabs>
          <w:tab w:val="num" w:pos="1440"/>
        </w:tabs>
        <w:ind w:left="1440" w:hanging="360"/>
      </w:pPr>
    </w:lvl>
    <w:lvl w:ilvl="2" w:tplc="57721576" w:tentative="1">
      <w:start w:val="1"/>
      <w:numFmt w:val="decimal"/>
      <w:lvlText w:val="%3."/>
      <w:lvlJc w:val="left"/>
      <w:pPr>
        <w:tabs>
          <w:tab w:val="num" w:pos="2160"/>
        </w:tabs>
        <w:ind w:left="2160" w:hanging="360"/>
      </w:pPr>
    </w:lvl>
    <w:lvl w:ilvl="3" w:tplc="AED6CF5C" w:tentative="1">
      <w:start w:val="1"/>
      <w:numFmt w:val="decimal"/>
      <w:lvlText w:val="%4."/>
      <w:lvlJc w:val="left"/>
      <w:pPr>
        <w:tabs>
          <w:tab w:val="num" w:pos="2880"/>
        </w:tabs>
        <w:ind w:left="2880" w:hanging="360"/>
      </w:pPr>
    </w:lvl>
    <w:lvl w:ilvl="4" w:tplc="86B8DB56" w:tentative="1">
      <w:start w:val="1"/>
      <w:numFmt w:val="decimal"/>
      <w:lvlText w:val="%5."/>
      <w:lvlJc w:val="left"/>
      <w:pPr>
        <w:tabs>
          <w:tab w:val="num" w:pos="3600"/>
        </w:tabs>
        <w:ind w:left="3600" w:hanging="360"/>
      </w:pPr>
    </w:lvl>
    <w:lvl w:ilvl="5" w:tplc="F91E80C2" w:tentative="1">
      <w:start w:val="1"/>
      <w:numFmt w:val="decimal"/>
      <w:lvlText w:val="%6."/>
      <w:lvlJc w:val="left"/>
      <w:pPr>
        <w:tabs>
          <w:tab w:val="num" w:pos="4320"/>
        </w:tabs>
        <w:ind w:left="4320" w:hanging="360"/>
      </w:pPr>
    </w:lvl>
    <w:lvl w:ilvl="6" w:tplc="1CA66C22" w:tentative="1">
      <w:start w:val="1"/>
      <w:numFmt w:val="decimal"/>
      <w:lvlText w:val="%7."/>
      <w:lvlJc w:val="left"/>
      <w:pPr>
        <w:tabs>
          <w:tab w:val="num" w:pos="5040"/>
        </w:tabs>
        <w:ind w:left="5040" w:hanging="360"/>
      </w:pPr>
    </w:lvl>
    <w:lvl w:ilvl="7" w:tplc="C31C8606" w:tentative="1">
      <w:start w:val="1"/>
      <w:numFmt w:val="decimal"/>
      <w:lvlText w:val="%8."/>
      <w:lvlJc w:val="left"/>
      <w:pPr>
        <w:tabs>
          <w:tab w:val="num" w:pos="5760"/>
        </w:tabs>
        <w:ind w:left="5760" w:hanging="360"/>
      </w:pPr>
    </w:lvl>
    <w:lvl w:ilvl="8" w:tplc="3218222A" w:tentative="1">
      <w:start w:val="1"/>
      <w:numFmt w:val="decimal"/>
      <w:lvlText w:val="%9."/>
      <w:lvlJc w:val="left"/>
      <w:pPr>
        <w:tabs>
          <w:tab w:val="num" w:pos="6480"/>
        </w:tabs>
        <w:ind w:left="6480" w:hanging="360"/>
      </w:pPr>
    </w:lvl>
  </w:abstractNum>
  <w:abstractNum w:abstractNumId="4" w15:restartNumberingAfterBreak="0">
    <w:nsid w:val="043770FC"/>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2608F"/>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11BCC"/>
    <w:multiLevelType w:val="hybridMultilevel"/>
    <w:tmpl w:val="5A607FD2"/>
    <w:lvl w:ilvl="0" w:tplc="3A0C5BCE">
      <w:start w:val="1"/>
      <w:numFmt w:val="decimal"/>
      <w:lvlText w:val="%1."/>
      <w:lvlJc w:val="left"/>
      <w:pPr>
        <w:ind w:left="720" w:hanging="360"/>
      </w:pPr>
      <w:rPr>
        <w:rFonts w:ascii="Comic Sans MS" w:hAnsi="Comic Sans MS" w:cs="Times New Roman"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F47A7"/>
    <w:multiLevelType w:val="hybridMultilevel"/>
    <w:tmpl w:val="0C160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1263D6"/>
    <w:multiLevelType w:val="hybridMultilevel"/>
    <w:tmpl w:val="93BAE64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0D4D054F"/>
    <w:multiLevelType w:val="hybridMultilevel"/>
    <w:tmpl w:val="B1E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A45F4"/>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03DC6"/>
    <w:multiLevelType w:val="hybridMultilevel"/>
    <w:tmpl w:val="09AC74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9A63AE"/>
    <w:multiLevelType w:val="hybridMultilevel"/>
    <w:tmpl w:val="C3BC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67714"/>
    <w:multiLevelType w:val="hybridMultilevel"/>
    <w:tmpl w:val="A3486ECC"/>
    <w:lvl w:ilvl="0" w:tplc="87623B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CF75B1"/>
    <w:multiLevelType w:val="hybridMultilevel"/>
    <w:tmpl w:val="A1A2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00616"/>
    <w:multiLevelType w:val="hybridMultilevel"/>
    <w:tmpl w:val="6D6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71D4C"/>
    <w:multiLevelType w:val="hybridMultilevel"/>
    <w:tmpl w:val="A21EC796"/>
    <w:lvl w:ilvl="0" w:tplc="C6F68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D3632"/>
    <w:multiLevelType w:val="hybridMultilevel"/>
    <w:tmpl w:val="9E14F2FC"/>
    <w:lvl w:ilvl="0" w:tplc="87CC30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CB16B6"/>
    <w:multiLevelType w:val="hybridMultilevel"/>
    <w:tmpl w:val="9E14F2FC"/>
    <w:lvl w:ilvl="0" w:tplc="87CC30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C756C2"/>
    <w:multiLevelType w:val="hybridMultilevel"/>
    <w:tmpl w:val="28E2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DF6BF3"/>
    <w:multiLevelType w:val="hybridMultilevel"/>
    <w:tmpl w:val="F424A14E"/>
    <w:lvl w:ilvl="0" w:tplc="906E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F46B5B"/>
    <w:multiLevelType w:val="hybridMultilevel"/>
    <w:tmpl w:val="9E1E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2E4ADE"/>
    <w:multiLevelType w:val="hybridMultilevel"/>
    <w:tmpl w:val="BAEC9D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B7ED4"/>
    <w:multiLevelType w:val="hybridMultilevel"/>
    <w:tmpl w:val="C8DC474C"/>
    <w:lvl w:ilvl="0" w:tplc="0409001B">
      <w:start w:val="1"/>
      <w:numFmt w:val="lowerRoman"/>
      <w:lvlText w:val="%1."/>
      <w:lvlJc w:val="righ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6B8684E"/>
    <w:multiLevelType w:val="hybridMultilevel"/>
    <w:tmpl w:val="7CE6EA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7B854C1"/>
    <w:multiLevelType w:val="hybridMultilevel"/>
    <w:tmpl w:val="B8E6D448"/>
    <w:lvl w:ilvl="0" w:tplc="7B224240">
      <w:start w:val="1"/>
      <w:numFmt w:val="lowerLetter"/>
      <w:lvlText w:val="%1."/>
      <w:lvlJc w:val="left"/>
      <w:pPr>
        <w:ind w:left="2520" w:hanging="360"/>
      </w:pPr>
      <w:rPr>
        <w:rFonts w:ascii="Calibri" w:eastAsia="Times New Roman" w:hAnsi="Calibr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8" w15:restartNumberingAfterBreak="0">
    <w:nsid w:val="3D343E3A"/>
    <w:multiLevelType w:val="hybridMultilevel"/>
    <w:tmpl w:val="B2BC6050"/>
    <w:lvl w:ilvl="0" w:tplc="527A6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9377EA"/>
    <w:multiLevelType w:val="hybridMultilevel"/>
    <w:tmpl w:val="4E301C8E"/>
    <w:lvl w:ilvl="0" w:tplc="40090009">
      <w:start w:val="1"/>
      <w:numFmt w:val="bullet"/>
      <w:lvlText w:val=""/>
      <w:lvlJc w:val="left"/>
      <w:pPr>
        <w:ind w:left="720" w:hanging="360"/>
      </w:pPr>
      <w:rPr>
        <w:rFonts w:ascii="Wingdings" w:hAnsi="Wingdings" w:hint="default"/>
      </w:rPr>
    </w:lvl>
    <w:lvl w:ilvl="1" w:tplc="40090009">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0FD74B9"/>
    <w:multiLevelType w:val="hybridMultilevel"/>
    <w:tmpl w:val="6E9CD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2C2662"/>
    <w:multiLevelType w:val="hybridMultilevel"/>
    <w:tmpl w:val="07F8082C"/>
    <w:lvl w:ilvl="0" w:tplc="3D88D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C222E2"/>
    <w:multiLevelType w:val="hybridMultilevel"/>
    <w:tmpl w:val="8898B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327A98"/>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69793B"/>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35" w15:restartNumberingAfterBreak="0">
    <w:nsid w:val="4D9B74CB"/>
    <w:multiLevelType w:val="hybridMultilevel"/>
    <w:tmpl w:val="D3749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E252B78"/>
    <w:multiLevelType w:val="hybridMultilevel"/>
    <w:tmpl w:val="B0E0EF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5600F"/>
    <w:multiLevelType w:val="hybridMultilevel"/>
    <w:tmpl w:val="22CE819E"/>
    <w:lvl w:ilvl="0" w:tplc="30163EA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DF608A"/>
    <w:multiLevelType w:val="hybridMultilevel"/>
    <w:tmpl w:val="25E08AC4"/>
    <w:lvl w:ilvl="0" w:tplc="82A46222">
      <w:numFmt w:val="bullet"/>
      <w:lvlText w:val="-"/>
      <w:lvlJc w:val="left"/>
      <w:pPr>
        <w:ind w:left="405" w:hanging="360"/>
      </w:pPr>
      <w:rPr>
        <w:rFonts w:ascii="Cambria" w:eastAsia="Times New Roman" w:hAnsi="Cambria" w:cs="Calibri"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52BF2973"/>
    <w:multiLevelType w:val="hybridMultilevel"/>
    <w:tmpl w:val="9902530A"/>
    <w:lvl w:ilvl="0" w:tplc="E62A70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C55602"/>
    <w:multiLevelType w:val="hybridMultilevel"/>
    <w:tmpl w:val="AFC49B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58F20586"/>
    <w:multiLevelType w:val="hybridMultilevel"/>
    <w:tmpl w:val="296EDF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A7C03C1"/>
    <w:multiLevelType w:val="hybridMultilevel"/>
    <w:tmpl w:val="E0F0F3D2"/>
    <w:lvl w:ilvl="0" w:tplc="15B4FA8E">
      <w:numFmt w:val="bullet"/>
      <w:lvlText w:val="•"/>
      <w:lvlJc w:val="left"/>
      <w:pPr>
        <w:ind w:left="1080" w:hanging="720"/>
      </w:pPr>
      <w:rPr>
        <w:rFonts w:ascii="Microsoft Sans Serif" w:eastAsiaTheme="minorHAnsi" w:hAnsi="Microsoft Sans Serif" w:cs="Microsoft Sans 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060017"/>
    <w:multiLevelType w:val="multilevel"/>
    <w:tmpl w:val="3BCEC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5DED0A7F"/>
    <w:multiLevelType w:val="hybridMultilevel"/>
    <w:tmpl w:val="B6F08F44"/>
    <w:lvl w:ilvl="0" w:tplc="6EB69474">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E8A129D"/>
    <w:multiLevelType w:val="hybridMultilevel"/>
    <w:tmpl w:val="4ED0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9B056A"/>
    <w:multiLevelType w:val="hybridMultilevel"/>
    <w:tmpl w:val="B6AC60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15:restartNumberingAfterBreak="0">
    <w:nsid w:val="62325BB8"/>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48" w15:restartNumberingAfterBreak="0">
    <w:nsid w:val="6A0927B3"/>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92E65"/>
    <w:multiLevelType w:val="hybridMultilevel"/>
    <w:tmpl w:val="5900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A258A3"/>
    <w:multiLevelType w:val="hybridMultilevel"/>
    <w:tmpl w:val="35324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803E0A"/>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8383CBC"/>
    <w:multiLevelType w:val="hybridMultilevel"/>
    <w:tmpl w:val="9E14F2FC"/>
    <w:lvl w:ilvl="0" w:tplc="87CC30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A683714"/>
    <w:multiLevelType w:val="hybridMultilevel"/>
    <w:tmpl w:val="6B18E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CE82A9F"/>
    <w:multiLevelType w:val="hybridMultilevel"/>
    <w:tmpl w:val="54B2815A"/>
    <w:lvl w:ilvl="0" w:tplc="CA1AD304">
      <w:start w:val="1"/>
      <w:numFmt w:val="lowerLetter"/>
      <w:lvlText w:val="%1."/>
      <w:lvlJc w:val="right"/>
      <w:pPr>
        <w:ind w:left="720" w:hanging="360"/>
      </w:pPr>
      <w:rPr>
        <w:rFonts w:asciiTheme="minorHAnsi" w:eastAsiaTheme="minorHAnsi" w:hAnsiTheme="minorHAnsi"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274013"/>
    <w:multiLevelType w:val="hybridMultilevel"/>
    <w:tmpl w:val="4CD02E8A"/>
    <w:lvl w:ilvl="0" w:tplc="F9E43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286CEA"/>
    <w:multiLevelType w:val="hybridMultilevel"/>
    <w:tmpl w:val="666230B6"/>
    <w:lvl w:ilvl="0" w:tplc="2974C364">
      <w:start w:val="1"/>
      <w:numFmt w:val="decimal"/>
      <w:lvlText w:val="%1."/>
      <w:lvlJc w:val="left"/>
      <w:pPr>
        <w:ind w:left="3905"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2"/>
  </w:num>
  <w:num w:numId="2">
    <w:abstractNumId w:val="19"/>
  </w:num>
  <w:num w:numId="3">
    <w:abstractNumId w:val="12"/>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7"/>
  </w:num>
  <w:num w:numId="7">
    <w:abstractNumId w:val="54"/>
  </w:num>
  <w:num w:numId="8">
    <w:abstractNumId w:val="6"/>
  </w:num>
  <w:num w:numId="9">
    <w:abstractNumId w:val="48"/>
  </w:num>
  <w:num w:numId="10">
    <w:abstractNumId w:val="15"/>
  </w:num>
  <w:num w:numId="11">
    <w:abstractNumId w:val="23"/>
  </w:num>
  <w:num w:numId="12">
    <w:abstractNumId w:val="30"/>
  </w:num>
  <w:num w:numId="13">
    <w:abstractNumId w:val="0"/>
  </w:num>
  <w:num w:numId="14">
    <w:abstractNumId w:val="33"/>
  </w:num>
  <w:num w:numId="15">
    <w:abstractNumId w:val="26"/>
  </w:num>
  <w:num w:numId="16">
    <w:abstractNumId w:val="57"/>
  </w:num>
  <w:num w:numId="17">
    <w:abstractNumId w:val="35"/>
  </w:num>
  <w:num w:numId="18">
    <w:abstractNumId w:val="22"/>
  </w:num>
  <w:num w:numId="19">
    <w:abstractNumId w:val="40"/>
  </w:num>
  <w:num w:numId="20">
    <w:abstractNumId w:val="7"/>
  </w:num>
  <w:num w:numId="21">
    <w:abstractNumId w:val="50"/>
  </w:num>
  <w:num w:numId="22">
    <w:abstractNumId w:val="46"/>
  </w:num>
  <w:num w:numId="23">
    <w:abstractNumId w:val="9"/>
  </w:num>
  <w:num w:numId="24">
    <w:abstractNumId w:val="43"/>
  </w:num>
  <w:num w:numId="25">
    <w:abstractNumId w:val="1"/>
  </w:num>
  <w:num w:numId="26">
    <w:abstractNumId w:val="11"/>
  </w:num>
  <w:num w:numId="27">
    <w:abstractNumId w:val="24"/>
  </w:num>
  <w:num w:numId="28">
    <w:abstractNumId w:val="20"/>
  </w:num>
  <w:num w:numId="29">
    <w:abstractNumId w:val="36"/>
  </w:num>
  <w:num w:numId="30">
    <w:abstractNumId w:val="27"/>
  </w:num>
  <w:num w:numId="31">
    <w:abstractNumId w:val="3"/>
  </w:num>
  <w:num w:numId="32">
    <w:abstractNumId w:val="2"/>
  </w:num>
  <w:num w:numId="33">
    <w:abstractNumId w:val="39"/>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56"/>
  </w:num>
  <w:num w:numId="37">
    <w:abstractNumId w:val="55"/>
  </w:num>
  <w:num w:numId="38">
    <w:abstractNumId w:val="17"/>
  </w:num>
  <w:num w:numId="39">
    <w:abstractNumId w:val="21"/>
  </w:num>
  <w:num w:numId="40">
    <w:abstractNumId w:val="45"/>
  </w:num>
  <w:num w:numId="41">
    <w:abstractNumId w:val="51"/>
  </w:num>
  <w:num w:numId="42">
    <w:abstractNumId w:val="5"/>
  </w:num>
  <w:num w:numId="43">
    <w:abstractNumId w:val="4"/>
  </w:num>
  <w:num w:numId="44">
    <w:abstractNumId w:val="14"/>
  </w:num>
  <w:num w:numId="45">
    <w:abstractNumId w:val="38"/>
  </w:num>
  <w:num w:numId="46">
    <w:abstractNumId w:val="49"/>
  </w:num>
  <w:num w:numId="47">
    <w:abstractNumId w:val="10"/>
  </w:num>
  <w:num w:numId="48">
    <w:abstractNumId w:val="41"/>
  </w:num>
  <w:num w:numId="49">
    <w:abstractNumId w:val="42"/>
  </w:num>
  <w:num w:numId="50">
    <w:abstractNumId w:val="31"/>
  </w:num>
  <w:num w:numId="51">
    <w:abstractNumId w:val="16"/>
  </w:num>
  <w:num w:numId="52">
    <w:abstractNumId w:val="28"/>
  </w:num>
  <w:num w:numId="53">
    <w:abstractNumId w:val="13"/>
  </w:num>
  <w:num w:numId="54">
    <w:abstractNumId w:val="29"/>
  </w:num>
  <w:num w:numId="55">
    <w:abstractNumId w:val="53"/>
  </w:num>
  <w:num w:numId="56">
    <w:abstractNumId w:val="44"/>
  </w:num>
  <w:num w:numId="57">
    <w:abstractNumId w:val="18"/>
  </w:num>
  <w:num w:numId="58">
    <w:abstractNumId w:val="8"/>
  </w:num>
  <w:num w:numId="5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3CAA"/>
    <w:rsid w:val="000043D3"/>
    <w:rsid w:val="0000601E"/>
    <w:rsid w:val="0001059D"/>
    <w:rsid w:val="0002375C"/>
    <w:rsid w:val="00023813"/>
    <w:rsid w:val="000348EE"/>
    <w:rsid w:val="00041C64"/>
    <w:rsid w:val="00044A53"/>
    <w:rsid w:val="000477A4"/>
    <w:rsid w:val="00052B33"/>
    <w:rsid w:val="000558EA"/>
    <w:rsid w:val="000574D5"/>
    <w:rsid w:val="0006509D"/>
    <w:rsid w:val="00076C8B"/>
    <w:rsid w:val="000A0E6A"/>
    <w:rsid w:val="000A2519"/>
    <w:rsid w:val="000A6BE1"/>
    <w:rsid w:val="000B044A"/>
    <w:rsid w:val="000B28A2"/>
    <w:rsid w:val="000B4DF5"/>
    <w:rsid w:val="000C04A0"/>
    <w:rsid w:val="000C660E"/>
    <w:rsid w:val="000C6F92"/>
    <w:rsid w:val="000D2633"/>
    <w:rsid w:val="000D4A0E"/>
    <w:rsid w:val="000D7C67"/>
    <w:rsid w:val="000F1395"/>
    <w:rsid w:val="000F1611"/>
    <w:rsid w:val="000F239E"/>
    <w:rsid w:val="00111262"/>
    <w:rsid w:val="00117796"/>
    <w:rsid w:val="001218BD"/>
    <w:rsid w:val="001220FD"/>
    <w:rsid w:val="001271B1"/>
    <w:rsid w:val="00127A61"/>
    <w:rsid w:val="00133452"/>
    <w:rsid w:val="0013623E"/>
    <w:rsid w:val="001362E9"/>
    <w:rsid w:val="001519A0"/>
    <w:rsid w:val="00156041"/>
    <w:rsid w:val="00156F6F"/>
    <w:rsid w:val="001651B6"/>
    <w:rsid w:val="001702C6"/>
    <w:rsid w:val="00174B5F"/>
    <w:rsid w:val="001765C3"/>
    <w:rsid w:val="001820DF"/>
    <w:rsid w:val="00184DCA"/>
    <w:rsid w:val="00193F07"/>
    <w:rsid w:val="001A0B31"/>
    <w:rsid w:val="001A3CE9"/>
    <w:rsid w:val="001A3DC0"/>
    <w:rsid w:val="001B0258"/>
    <w:rsid w:val="001C2382"/>
    <w:rsid w:val="001C4197"/>
    <w:rsid w:val="001D63F2"/>
    <w:rsid w:val="001E3E94"/>
    <w:rsid w:val="001E5D22"/>
    <w:rsid w:val="001E5DEC"/>
    <w:rsid w:val="001E6775"/>
    <w:rsid w:val="00203768"/>
    <w:rsid w:val="00205570"/>
    <w:rsid w:val="002075C2"/>
    <w:rsid w:val="00214010"/>
    <w:rsid w:val="0021588B"/>
    <w:rsid w:val="00216755"/>
    <w:rsid w:val="00221554"/>
    <w:rsid w:val="002258E8"/>
    <w:rsid w:val="002308AD"/>
    <w:rsid w:val="00235203"/>
    <w:rsid w:val="0024187C"/>
    <w:rsid w:val="0025244C"/>
    <w:rsid w:val="00253612"/>
    <w:rsid w:val="002660FB"/>
    <w:rsid w:val="002669FA"/>
    <w:rsid w:val="002715FB"/>
    <w:rsid w:val="00280619"/>
    <w:rsid w:val="00286148"/>
    <w:rsid w:val="00290E22"/>
    <w:rsid w:val="002A0566"/>
    <w:rsid w:val="002B35F9"/>
    <w:rsid w:val="002B37E5"/>
    <w:rsid w:val="002C7756"/>
    <w:rsid w:val="002D3972"/>
    <w:rsid w:val="002D4244"/>
    <w:rsid w:val="002E061C"/>
    <w:rsid w:val="002E1B81"/>
    <w:rsid w:val="002E26BD"/>
    <w:rsid w:val="002F0103"/>
    <w:rsid w:val="002F5319"/>
    <w:rsid w:val="002F7878"/>
    <w:rsid w:val="00301D80"/>
    <w:rsid w:val="00302827"/>
    <w:rsid w:val="00302D9D"/>
    <w:rsid w:val="00307AB2"/>
    <w:rsid w:val="003141FE"/>
    <w:rsid w:val="00324476"/>
    <w:rsid w:val="00331341"/>
    <w:rsid w:val="00342942"/>
    <w:rsid w:val="003442FF"/>
    <w:rsid w:val="00346C18"/>
    <w:rsid w:val="003512BA"/>
    <w:rsid w:val="00351EF7"/>
    <w:rsid w:val="00360A9A"/>
    <w:rsid w:val="003713CE"/>
    <w:rsid w:val="00380C93"/>
    <w:rsid w:val="003814DD"/>
    <w:rsid w:val="00382736"/>
    <w:rsid w:val="00382B0E"/>
    <w:rsid w:val="0038503E"/>
    <w:rsid w:val="00387F4C"/>
    <w:rsid w:val="0039171F"/>
    <w:rsid w:val="00393FD0"/>
    <w:rsid w:val="003966EB"/>
    <w:rsid w:val="00396D57"/>
    <w:rsid w:val="003A10B6"/>
    <w:rsid w:val="003A3DCC"/>
    <w:rsid w:val="003B1DCF"/>
    <w:rsid w:val="003B49C4"/>
    <w:rsid w:val="003D3610"/>
    <w:rsid w:val="003E0A1E"/>
    <w:rsid w:val="003E6D1B"/>
    <w:rsid w:val="003F10A9"/>
    <w:rsid w:val="003F21B2"/>
    <w:rsid w:val="003F4282"/>
    <w:rsid w:val="004049DB"/>
    <w:rsid w:val="00405D83"/>
    <w:rsid w:val="00406FA9"/>
    <w:rsid w:val="004111D6"/>
    <w:rsid w:val="00413866"/>
    <w:rsid w:val="00415142"/>
    <w:rsid w:val="00430C34"/>
    <w:rsid w:val="0043679A"/>
    <w:rsid w:val="00443F21"/>
    <w:rsid w:val="00445FC9"/>
    <w:rsid w:val="00446AFB"/>
    <w:rsid w:val="0045202D"/>
    <w:rsid w:val="004525E8"/>
    <w:rsid w:val="004527A1"/>
    <w:rsid w:val="00453950"/>
    <w:rsid w:val="00472CBE"/>
    <w:rsid w:val="00473BB5"/>
    <w:rsid w:val="004863D1"/>
    <w:rsid w:val="004A0241"/>
    <w:rsid w:val="004A18DF"/>
    <w:rsid w:val="004A23DA"/>
    <w:rsid w:val="004A4B28"/>
    <w:rsid w:val="004D24DD"/>
    <w:rsid w:val="004D3A2A"/>
    <w:rsid w:val="004E2543"/>
    <w:rsid w:val="004E6551"/>
    <w:rsid w:val="004F3753"/>
    <w:rsid w:val="00501758"/>
    <w:rsid w:val="00501A7B"/>
    <w:rsid w:val="00505016"/>
    <w:rsid w:val="005057F0"/>
    <w:rsid w:val="00525A95"/>
    <w:rsid w:val="00527FAC"/>
    <w:rsid w:val="0053525F"/>
    <w:rsid w:val="005408B2"/>
    <w:rsid w:val="00541E80"/>
    <w:rsid w:val="00543E89"/>
    <w:rsid w:val="00544B6D"/>
    <w:rsid w:val="0055374F"/>
    <w:rsid w:val="005541F4"/>
    <w:rsid w:val="005651BE"/>
    <w:rsid w:val="005664DC"/>
    <w:rsid w:val="00576951"/>
    <w:rsid w:val="0058354D"/>
    <w:rsid w:val="00584FFA"/>
    <w:rsid w:val="0059200F"/>
    <w:rsid w:val="005946EB"/>
    <w:rsid w:val="00597564"/>
    <w:rsid w:val="005A2537"/>
    <w:rsid w:val="005A2B28"/>
    <w:rsid w:val="005A4EE1"/>
    <w:rsid w:val="005A70C0"/>
    <w:rsid w:val="005B3F07"/>
    <w:rsid w:val="005B5162"/>
    <w:rsid w:val="005C28B0"/>
    <w:rsid w:val="005C577A"/>
    <w:rsid w:val="005C6C53"/>
    <w:rsid w:val="005C76B6"/>
    <w:rsid w:val="005D1BAC"/>
    <w:rsid w:val="005D5EA7"/>
    <w:rsid w:val="005E02D8"/>
    <w:rsid w:val="005E507B"/>
    <w:rsid w:val="005E632E"/>
    <w:rsid w:val="0060364C"/>
    <w:rsid w:val="006042C7"/>
    <w:rsid w:val="006076B4"/>
    <w:rsid w:val="00613236"/>
    <w:rsid w:val="00614026"/>
    <w:rsid w:val="0062233F"/>
    <w:rsid w:val="00625D3B"/>
    <w:rsid w:val="00630FFA"/>
    <w:rsid w:val="00631662"/>
    <w:rsid w:val="00647B46"/>
    <w:rsid w:val="00660436"/>
    <w:rsid w:val="00663DE9"/>
    <w:rsid w:val="00671072"/>
    <w:rsid w:val="006804C2"/>
    <w:rsid w:val="00683DE0"/>
    <w:rsid w:val="00690182"/>
    <w:rsid w:val="0069248A"/>
    <w:rsid w:val="006967AB"/>
    <w:rsid w:val="006974D1"/>
    <w:rsid w:val="00697A45"/>
    <w:rsid w:val="006B2598"/>
    <w:rsid w:val="006B28B6"/>
    <w:rsid w:val="006C18E4"/>
    <w:rsid w:val="006D0C80"/>
    <w:rsid w:val="006D4D3C"/>
    <w:rsid w:val="006E1FDF"/>
    <w:rsid w:val="006E59CA"/>
    <w:rsid w:val="006F34D7"/>
    <w:rsid w:val="006F37C7"/>
    <w:rsid w:val="00701BA0"/>
    <w:rsid w:val="00702F29"/>
    <w:rsid w:val="00705763"/>
    <w:rsid w:val="0071047C"/>
    <w:rsid w:val="00710CE8"/>
    <w:rsid w:val="007136F9"/>
    <w:rsid w:val="007156F0"/>
    <w:rsid w:val="007157E7"/>
    <w:rsid w:val="007206B5"/>
    <w:rsid w:val="00721E81"/>
    <w:rsid w:val="0074556A"/>
    <w:rsid w:val="0075171B"/>
    <w:rsid w:val="00760499"/>
    <w:rsid w:val="00762EBB"/>
    <w:rsid w:val="007744C7"/>
    <w:rsid w:val="00776F89"/>
    <w:rsid w:val="00785D34"/>
    <w:rsid w:val="00787752"/>
    <w:rsid w:val="00787CA8"/>
    <w:rsid w:val="007939E9"/>
    <w:rsid w:val="007946A8"/>
    <w:rsid w:val="007A134E"/>
    <w:rsid w:val="007A1386"/>
    <w:rsid w:val="007A13DA"/>
    <w:rsid w:val="007A17DC"/>
    <w:rsid w:val="007A2572"/>
    <w:rsid w:val="007A284B"/>
    <w:rsid w:val="007A5955"/>
    <w:rsid w:val="007A7F8E"/>
    <w:rsid w:val="007B3703"/>
    <w:rsid w:val="007B60BC"/>
    <w:rsid w:val="007C33EB"/>
    <w:rsid w:val="007C4274"/>
    <w:rsid w:val="007C67AA"/>
    <w:rsid w:val="007C7C64"/>
    <w:rsid w:val="007E4965"/>
    <w:rsid w:val="007E5A96"/>
    <w:rsid w:val="007E654D"/>
    <w:rsid w:val="007F2195"/>
    <w:rsid w:val="007F5BE3"/>
    <w:rsid w:val="007F6B7A"/>
    <w:rsid w:val="0080572B"/>
    <w:rsid w:val="00813CCC"/>
    <w:rsid w:val="008153A5"/>
    <w:rsid w:val="00822A0E"/>
    <w:rsid w:val="008262C6"/>
    <w:rsid w:val="00830258"/>
    <w:rsid w:val="008309A5"/>
    <w:rsid w:val="00830F59"/>
    <w:rsid w:val="008344EE"/>
    <w:rsid w:val="008355F2"/>
    <w:rsid w:val="00835CDF"/>
    <w:rsid w:val="00836D76"/>
    <w:rsid w:val="00837105"/>
    <w:rsid w:val="00844C2B"/>
    <w:rsid w:val="00847156"/>
    <w:rsid w:val="008537C5"/>
    <w:rsid w:val="008579F9"/>
    <w:rsid w:val="008635C8"/>
    <w:rsid w:val="00864D60"/>
    <w:rsid w:val="00871829"/>
    <w:rsid w:val="00872885"/>
    <w:rsid w:val="00872B03"/>
    <w:rsid w:val="00886B5F"/>
    <w:rsid w:val="00886D9A"/>
    <w:rsid w:val="00892DE9"/>
    <w:rsid w:val="00897E35"/>
    <w:rsid w:val="008A57A3"/>
    <w:rsid w:val="008A7437"/>
    <w:rsid w:val="008B3AE4"/>
    <w:rsid w:val="008B4998"/>
    <w:rsid w:val="008C53EE"/>
    <w:rsid w:val="008C7874"/>
    <w:rsid w:val="008D234A"/>
    <w:rsid w:val="008D7BE4"/>
    <w:rsid w:val="008E059A"/>
    <w:rsid w:val="008E16CD"/>
    <w:rsid w:val="008E5D8B"/>
    <w:rsid w:val="008F3EBC"/>
    <w:rsid w:val="008F67F2"/>
    <w:rsid w:val="009039CD"/>
    <w:rsid w:val="009048D6"/>
    <w:rsid w:val="009075E1"/>
    <w:rsid w:val="0091022D"/>
    <w:rsid w:val="00914095"/>
    <w:rsid w:val="0092018F"/>
    <w:rsid w:val="009218C8"/>
    <w:rsid w:val="00921BB7"/>
    <w:rsid w:val="00924141"/>
    <w:rsid w:val="00924EA6"/>
    <w:rsid w:val="009259D1"/>
    <w:rsid w:val="00926E3E"/>
    <w:rsid w:val="00933519"/>
    <w:rsid w:val="00933DBB"/>
    <w:rsid w:val="00935063"/>
    <w:rsid w:val="009414C4"/>
    <w:rsid w:val="0095431A"/>
    <w:rsid w:val="009647B2"/>
    <w:rsid w:val="0096661D"/>
    <w:rsid w:val="009729E6"/>
    <w:rsid w:val="00973C7B"/>
    <w:rsid w:val="00980C23"/>
    <w:rsid w:val="009817B0"/>
    <w:rsid w:val="0098481D"/>
    <w:rsid w:val="0099126E"/>
    <w:rsid w:val="00993065"/>
    <w:rsid w:val="00995EB1"/>
    <w:rsid w:val="0099700F"/>
    <w:rsid w:val="009A1EB0"/>
    <w:rsid w:val="009A2738"/>
    <w:rsid w:val="009A4FB4"/>
    <w:rsid w:val="009A6796"/>
    <w:rsid w:val="009B3CA0"/>
    <w:rsid w:val="009D05E3"/>
    <w:rsid w:val="009D61A2"/>
    <w:rsid w:val="009F357C"/>
    <w:rsid w:val="009F4CFC"/>
    <w:rsid w:val="009F6E4A"/>
    <w:rsid w:val="009F6E4C"/>
    <w:rsid w:val="00A024E6"/>
    <w:rsid w:val="00A04BBE"/>
    <w:rsid w:val="00A0664E"/>
    <w:rsid w:val="00A11155"/>
    <w:rsid w:val="00A11DEE"/>
    <w:rsid w:val="00A12AA4"/>
    <w:rsid w:val="00A1316D"/>
    <w:rsid w:val="00A13291"/>
    <w:rsid w:val="00A17944"/>
    <w:rsid w:val="00A20EDC"/>
    <w:rsid w:val="00A3091C"/>
    <w:rsid w:val="00A3448C"/>
    <w:rsid w:val="00A3496C"/>
    <w:rsid w:val="00A42EC7"/>
    <w:rsid w:val="00A4303C"/>
    <w:rsid w:val="00A4593C"/>
    <w:rsid w:val="00A46E5A"/>
    <w:rsid w:val="00A50297"/>
    <w:rsid w:val="00A51611"/>
    <w:rsid w:val="00A51DF7"/>
    <w:rsid w:val="00A54C00"/>
    <w:rsid w:val="00A62520"/>
    <w:rsid w:val="00A6393C"/>
    <w:rsid w:val="00A712AE"/>
    <w:rsid w:val="00A72C5F"/>
    <w:rsid w:val="00A75968"/>
    <w:rsid w:val="00A7726B"/>
    <w:rsid w:val="00A867A7"/>
    <w:rsid w:val="00A86C93"/>
    <w:rsid w:val="00AA34D4"/>
    <w:rsid w:val="00AB633F"/>
    <w:rsid w:val="00AC161D"/>
    <w:rsid w:val="00AC1E74"/>
    <w:rsid w:val="00AC4163"/>
    <w:rsid w:val="00AD066E"/>
    <w:rsid w:val="00AD71AC"/>
    <w:rsid w:val="00AE0528"/>
    <w:rsid w:val="00AE155C"/>
    <w:rsid w:val="00AE18C1"/>
    <w:rsid w:val="00AE2466"/>
    <w:rsid w:val="00AE689C"/>
    <w:rsid w:val="00AF50EF"/>
    <w:rsid w:val="00B12487"/>
    <w:rsid w:val="00B27DD7"/>
    <w:rsid w:val="00B321F0"/>
    <w:rsid w:val="00B42E97"/>
    <w:rsid w:val="00B454A4"/>
    <w:rsid w:val="00B46F32"/>
    <w:rsid w:val="00B4775F"/>
    <w:rsid w:val="00B56B32"/>
    <w:rsid w:val="00B61D70"/>
    <w:rsid w:val="00B61F07"/>
    <w:rsid w:val="00B71394"/>
    <w:rsid w:val="00B80C3E"/>
    <w:rsid w:val="00B87FA5"/>
    <w:rsid w:val="00B928EB"/>
    <w:rsid w:val="00B97099"/>
    <w:rsid w:val="00BA6214"/>
    <w:rsid w:val="00BA6A73"/>
    <w:rsid w:val="00BB42C0"/>
    <w:rsid w:val="00BB542B"/>
    <w:rsid w:val="00BB62B2"/>
    <w:rsid w:val="00BD0BFF"/>
    <w:rsid w:val="00BD30B5"/>
    <w:rsid w:val="00BD447C"/>
    <w:rsid w:val="00BD6EF8"/>
    <w:rsid w:val="00BE5867"/>
    <w:rsid w:val="00BF300E"/>
    <w:rsid w:val="00BF3EB2"/>
    <w:rsid w:val="00C0302A"/>
    <w:rsid w:val="00C03378"/>
    <w:rsid w:val="00C04F4F"/>
    <w:rsid w:val="00C05B33"/>
    <w:rsid w:val="00C11C6C"/>
    <w:rsid w:val="00C12BF5"/>
    <w:rsid w:val="00C156EB"/>
    <w:rsid w:val="00C17F3E"/>
    <w:rsid w:val="00C20F9A"/>
    <w:rsid w:val="00C21F72"/>
    <w:rsid w:val="00C2419A"/>
    <w:rsid w:val="00C269C4"/>
    <w:rsid w:val="00C3048A"/>
    <w:rsid w:val="00C354AE"/>
    <w:rsid w:val="00C356F6"/>
    <w:rsid w:val="00C36C70"/>
    <w:rsid w:val="00C42833"/>
    <w:rsid w:val="00C46620"/>
    <w:rsid w:val="00C47882"/>
    <w:rsid w:val="00C53916"/>
    <w:rsid w:val="00C54F6F"/>
    <w:rsid w:val="00C60426"/>
    <w:rsid w:val="00C62693"/>
    <w:rsid w:val="00C77610"/>
    <w:rsid w:val="00C80209"/>
    <w:rsid w:val="00C82C7A"/>
    <w:rsid w:val="00C83FC5"/>
    <w:rsid w:val="00C85BAC"/>
    <w:rsid w:val="00C87AAD"/>
    <w:rsid w:val="00C919BC"/>
    <w:rsid w:val="00C937FA"/>
    <w:rsid w:val="00CB0D8B"/>
    <w:rsid w:val="00CB420E"/>
    <w:rsid w:val="00CB42AB"/>
    <w:rsid w:val="00CC1E89"/>
    <w:rsid w:val="00CD06F3"/>
    <w:rsid w:val="00CD1461"/>
    <w:rsid w:val="00CD71D2"/>
    <w:rsid w:val="00CF3E03"/>
    <w:rsid w:val="00D12D4F"/>
    <w:rsid w:val="00D15B32"/>
    <w:rsid w:val="00D17ACA"/>
    <w:rsid w:val="00D20B84"/>
    <w:rsid w:val="00D21358"/>
    <w:rsid w:val="00D23DEA"/>
    <w:rsid w:val="00D26DDB"/>
    <w:rsid w:val="00D37C2F"/>
    <w:rsid w:val="00D40900"/>
    <w:rsid w:val="00D41B56"/>
    <w:rsid w:val="00D50D2F"/>
    <w:rsid w:val="00D55171"/>
    <w:rsid w:val="00D63CC9"/>
    <w:rsid w:val="00D6443E"/>
    <w:rsid w:val="00D73F4A"/>
    <w:rsid w:val="00D75454"/>
    <w:rsid w:val="00D817FB"/>
    <w:rsid w:val="00DB0EC2"/>
    <w:rsid w:val="00DB36AD"/>
    <w:rsid w:val="00DB4581"/>
    <w:rsid w:val="00DB5340"/>
    <w:rsid w:val="00DC012B"/>
    <w:rsid w:val="00DC0B66"/>
    <w:rsid w:val="00DD00B0"/>
    <w:rsid w:val="00DD0CB6"/>
    <w:rsid w:val="00DD1895"/>
    <w:rsid w:val="00DD2D47"/>
    <w:rsid w:val="00DE1C9A"/>
    <w:rsid w:val="00DE3D0A"/>
    <w:rsid w:val="00DE4DE7"/>
    <w:rsid w:val="00DE722B"/>
    <w:rsid w:val="00DE7886"/>
    <w:rsid w:val="00DE7F44"/>
    <w:rsid w:val="00DF5012"/>
    <w:rsid w:val="00DF57C3"/>
    <w:rsid w:val="00E04D9D"/>
    <w:rsid w:val="00E05C87"/>
    <w:rsid w:val="00E20720"/>
    <w:rsid w:val="00E22A06"/>
    <w:rsid w:val="00E33990"/>
    <w:rsid w:val="00E36589"/>
    <w:rsid w:val="00E37203"/>
    <w:rsid w:val="00E37AC3"/>
    <w:rsid w:val="00E37C60"/>
    <w:rsid w:val="00E415E6"/>
    <w:rsid w:val="00E722A6"/>
    <w:rsid w:val="00E750BE"/>
    <w:rsid w:val="00E9126F"/>
    <w:rsid w:val="00E92EED"/>
    <w:rsid w:val="00EA41FE"/>
    <w:rsid w:val="00EA4487"/>
    <w:rsid w:val="00EA5625"/>
    <w:rsid w:val="00EA6D49"/>
    <w:rsid w:val="00EB1160"/>
    <w:rsid w:val="00EB33C4"/>
    <w:rsid w:val="00EC3E92"/>
    <w:rsid w:val="00EC5818"/>
    <w:rsid w:val="00EC6DCF"/>
    <w:rsid w:val="00ED24AC"/>
    <w:rsid w:val="00ED34C2"/>
    <w:rsid w:val="00ED61AB"/>
    <w:rsid w:val="00EE0AA0"/>
    <w:rsid w:val="00EE6727"/>
    <w:rsid w:val="00EF231D"/>
    <w:rsid w:val="00EF7D1E"/>
    <w:rsid w:val="00F01280"/>
    <w:rsid w:val="00F020EE"/>
    <w:rsid w:val="00F02961"/>
    <w:rsid w:val="00F10090"/>
    <w:rsid w:val="00F11D00"/>
    <w:rsid w:val="00F12165"/>
    <w:rsid w:val="00F14CFE"/>
    <w:rsid w:val="00F2263F"/>
    <w:rsid w:val="00F23277"/>
    <w:rsid w:val="00F33306"/>
    <w:rsid w:val="00F37577"/>
    <w:rsid w:val="00F402AB"/>
    <w:rsid w:val="00F4444C"/>
    <w:rsid w:val="00F46503"/>
    <w:rsid w:val="00F541DF"/>
    <w:rsid w:val="00F54EB2"/>
    <w:rsid w:val="00F566D0"/>
    <w:rsid w:val="00F72A85"/>
    <w:rsid w:val="00F82562"/>
    <w:rsid w:val="00F845AD"/>
    <w:rsid w:val="00F87EEB"/>
    <w:rsid w:val="00F97803"/>
    <w:rsid w:val="00FA4F29"/>
    <w:rsid w:val="00FB1D60"/>
    <w:rsid w:val="00FB409C"/>
    <w:rsid w:val="00FB4BC9"/>
    <w:rsid w:val="00FC67DE"/>
    <w:rsid w:val="00FC6867"/>
    <w:rsid w:val="00FD3941"/>
    <w:rsid w:val="00FD3DF7"/>
    <w:rsid w:val="00FD60E0"/>
    <w:rsid w:val="00FE46DD"/>
    <w:rsid w:val="00FE4ACC"/>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05898"/>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paragraph" w:styleId="Heading1">
    <w:name w:val="heading 1"/>
    <w:basedOn w:val="Normal"/>
    <w:next w:val="Normal"/>
    <w:link w:val="Heading1Char"/>
    <w:uiPriority w:val="9"/>
    <w:qFormat/>
    <w:rsid w:val="004111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7F2"/>
    <w:pPr>
      <w:tabs>
        <w:tab w:val="center" w:pos="4680"/>
        <w:tab w:val="right" w:pos="9360"/>
      </w:tabs>
    </w:pPr>
  </w:style>
  <w:style w:type="character" w:customStyle="1" w:styleId="HeaderChar">
    <w:name w:val="Header Char"/>
    <w:basedOn w:val="DefaultParagraphFont"/>
    <w:link w:val="Header"/>
    <w:uiPriority w:val="99"/>
    <w:rsid w:val="008F67F2"/>
    <w:rPr>
      <w:rFonts w:ascii="Comic Sans MS" w:eastAsia="Times New Roman" w:hAnsi="Comic Sans MS" w:cs="Times New Roman"/>
      <w:color w:val="0000FF"/>
      <w:sz w:val="22"/>
      <w:szCs w:val="24"/>
      <w:lang w:val="en-GB"/>
    </w:rPr>
  </w:style>
  <w:style w:type="character" w:customStyle="1" w:styleId="Heading1Char">
    <w:name w:val="Heading 1 Char"/>
    <w:basedOn w:val="DefaultParagraphFont"/>
    <w:link w:val="Heading1"/>
    <w:uiPriority w:val="9"/>
    <w:rsid w:val="004111D6"/>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454384">
      <w:bodyDiv w:val="1"/>
      <w:marLeft w:val="0"/>
      <w:marRight w:val="0"/>
      <w:marTop w:val="0"/>
      <w:marBottom w:val="0"/>
      <w:divBdr>
        <w:top w:val="none" w:sz="0" w:space="0" w:color="auto"/>
        <w:left w:val="none" w:sz="0" w:space="0" w:color="auto"/>
        <w:bottom w:val="none" w:sz="0" w:space="0" w:color="auto"/>
        <w:right w:val="none" w:sz="0" w:space="0" w:color="auto"/>
      </w:divBdr>
    </w:div>
    <w:div w:id="469134704">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09317185">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685395122">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irnind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rtDate xmlns="6b02143d-c076-4788-b315-b1d4ff2ff2ad">2021-07-19T18:30:00+00:00</StartDate>
    <PublisherEmailID xmlns="6b02143d-c076-4788-b315-b1d4ff2ff2ad">Venkat.Sastry@cairnindia.com</PublisherEmailID>
    <Status xmlns="6b02143d-c076-4788-b315-b1d4ff2ff2ad">Published</Status>
    <PublisherName xmlns="6b02143d-c076-4788-b315-b1d4ff2ff2ad">Venkat Sastry </PublisherName>
    <EndDate xmlns="6b02143d-c076-4788-b315-b1d4ff2ff2ad">2021-08-10T18:25:00+00:00</EndDate>
    <EvinceInterestURL xmlns="78439af1-28f1-4ee5-8d5a-af7253c94f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AC43A-D504-4BC9-BCB9-F810A7D2EC3E}">
  <ds:schemaRefs>
    <ds:schemaRef ds:uri="http://schemas.microsoft.com/office/2006/metadata/properties"/>
    <ds:schemaRef ds:uri="http://schemas.microsoft.com/office/infopath/2007/PartnerControls"/>
    <ds:schemaRef ds:uri="6b02143d-c076-4788-b315-b1d4ff2ff2ad"/>
  </ds:schemaRefs>
</ds:datastoreItem>
</file>

<file path=customXml/itemProps2.xml><?xml version="1.0" encoding="utf-8"?>
<ds:datastoreItem xmlns:ds="http://schemas.openxmlformats.org/officeDocument/2006/customXml" ds:itemID="{328CF191-DAD0-4E5E-BC33-9ED42E78D60A}">
  <ds:schemaRefs>
    <ds:schemaRef ds:uri="http://schemas.microsoft.com/sharepoint/v3/contenttype/forms"/>
  </ds:schemaRefs>
</ds:datastoreItem>
</file>

<file path=customXml/itemProps3.xml><?xml version="1.0" encoding="utf-8"?>
<ds:datastoreItem xmlns:ds="http://schemas.openxmlformats.org/officeDocument/2006/customXml" ds:itemID="{1B7DF030-7220-4123-8227-F011C578B218}"/>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OPERATION AND MAINTENANCE SERVICES FOR OFFSHORE PLATFORMS AND ONSHORE PROCESSING TERMINAL AT RAVVA BLOCK, INDIA</vt:lpstr>
    </vt:vector>
  </TitlesOfParts>
  <Company>Cairn India</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BLASTING AND PAINTING SERVICES FOR OFFSHORE PLATFORM AT RAVVA BLOCK, INDIA</dc:title>
  <dc:creator>gbansi</dc:creator>
  <cp:lastModifiedBy>Venkata Krishna Sastry Oruganti</cp:lastModifiedBy>
  <cp:revision>2</cp:revision>
  <cp:lastPrinted>2019-12-13T03:10:00Z</cp:lastPrinted>
  <dcterms:created xsi:type="dcterms:W3CDTF">2021-07-13T06:58:00Z</dcterms:created>
  <dcterms:modified xsi:type="dcterms:W3CDTF">2021-07-13T06:58:00Z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y fmtid="{D5CDD505-2E9C-101B-9397-08002B2CF9AE}" pid="3" name="MSIP_Label_d8018b01-d6ca-4215-a70f-0f507ff65fa4_Enabled">
    <vt:lpwstr>True</vt:lpwstr>
  </property>
  <property fmtid="{D5CDD505-2E9C-101B-9397-08002B2CF9AE}" pid="4" name="MSIP_Label_d8018b01-d6ca-4215-a70f-0f507ff65fa4_SiteId">
    <vt:lpwstr>4273e6e9-aed1-40ab-83a3-85e0d43de705</vt:lpwstr>
  </property>
  <property fmtid="{D5CDD505-2E9C-101B-9397-08002B2CF9AE}" pid="5" name="MSIP_Label_d8018b01-d6ca-4215-a70f-0f507ff65fa4_Owner">
    <vt:lpwstr>10581@cairnindia.com</vt:lpwstr>
  </property>
  <property fmtid="{D5CDD505-2E9C-101B-9397-08002B2CF9AE}" pid="6" name="MSIP_Label_d8018b01-d6ca-4215-a70f-0f507ff65fa4_SetDate">
    <vt:lpwstr>2019-12-11T12:00:15.7828014Z</vt:lpwstr>
  </property>
  <property fmtid="{D5CDD505-2E9C-101B-9397-08002B2CF9AE}" pid="7" name="MSIP_Label_d8018b01-d6ca-4215-a70f-0f507ff65fa4_Name">
    <vt:lpwstr>Internal (C3)</vt:lpwstr>
  </property>
  <property fmtid="{D5CDD505-2E9C-101B-9397-08002B2CF9AE}" pid="8" name="MSIP_Label_d8018b01-d6ca-4215-a70f-0f507ff65fa4_Application">
    <vt:lpwstr>Microsoft Azure Information Protection</vt:lpwstr>
  </property>
  <property fmtid="{D5CDD505-2E9C-101B-9397-08002B2CF9AE}" pid="9" name="MSIP_Label_d8018b01-d6ca-4215-a70f-0f507ff65fa4_ActionId">
    <vt:lpwstr>5bb6e2ed-cf55-4ffa-992d-fa5c395ca8ec</vt:lpwstr>
  </property>
  <property fmtid="{D5CDD505-2E9C-101B-9397-08002B2CF9AE}" pid="10" name="MSIP_Label_d8018b01-d6ca-4215-a70f-0f507ff65fa4_Extended_MSFT_Method">
    <vt:lpwstr>Automatic</vt:lpwstr>
  </property>
  <property fmtid="{D5CDD505-2E9C-101B-9397-08002B2CF9AE}" pid="11" name="MSIP_Label_1a837f0f-bc33-47ca-8126-9d7bb0fbe56f_Enabled">
    <vt:lpwstr>True</vt:lpwstr>
  </property>
  <property fmtid="{D5CDD505-2E9C-101B-9397-08002B2CF9AE}" pid="12" name="MSIP_Label_1a837f0f-bc33-47ca-8126-9d7bb0fbe56f_SiteId">
    <vt:lpwstr>4273e6e9-aed1-40ab-83a3-85e0d43de705</vt:lpwstr>
  </property>
  <property fmtid="{D5CDD505-2E9C-101B-9397-08002B2CF9AE}" pid="13" name="MSIP_Label_1a837f0f-bc33-47ca-8126-9d7bb0fbe56f_Owner">
    <vt:lpwstr>10581@cairnindia.com</vt:lpwstr>
  </property>
  <property fmtid="{D5CDD505-2E9C-101B-9397-08002B2CF9AE}" pid="14" name="MSIP_Label_1a837f0f-bc33-47ca-8126-9d7bb0fbe56f_SetDate">
    <vt:lpwstr>2019-12-11T12:00:15.7828014Z</vt:lpwstr>
  </property>
  <property fmtid="{D5CDD505-2E9C-101B-9397-08002B2CF9AE}" pid="15" name="MSIP_Label_1a837f0f-bc33-47ca-8126-9d7bb0fbe56f_Name">
    <vt:lpwstr>All Employees and Partners</vt:lpwstr>
  </property>
  <property fmtid="{D5CDD505-2E9C-101B-9397-08002B2CF9AE}" pid="16" name="MSIP_Label_1a837f0f-bc33-47ca-8126-9d7bb0fbe56f_Application">
    <vt:lpwstr>Microsoft Azure Information Protection</vt:lpwstr>
  </property>
  <property fmtid="{D5CDD505-2E9C-101B-9397-08002B2CF9AE}" pid="17" name="MSIP_Label_1a837f0f-bc33-47ca-8126-9d7bb0fbe56f_ActionId">
    <vt:lpwstr>5bb6e2ed-cf55-4ffa-992d-fa5c395ca8ec</vt:lpwstr>
  </property>
  <property fmtid="{D5CDD505-2E9C-101B-9397-08002B2CF9AE}" pid="18" name="MSIP_Label_1a837f0f-bc33-47ca-8126-9d7bb0fbe56f_Parent">
    <vt:lpwstr>d8018b01-d6ca-4215-a70f-0f507ff65fa4</vt:lpwstr>
  </property>
  <property fmtid="{D5CDD505-2E9C-101B-9397-08002B2CF9AE}" pid="19" name="MSIP_Label_1a837f0f-bc33-47ca-8126-9d7bb0fbe56f_Extended_MSFT_Method">
    <vt:lpwstr>Automatic</vt:lpwstr>
  </property>
  <property fmtid="{D5CDD505-2E9C-101B-9397-08002B2CF9AE}" pid="20" name="Sensitivity">
    <vt:lpwstr>Internal (C3) All Employees and Partners</vt:lpwstr>
  </property>
</Properties>
</file>